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800" w:type="dxa"/>
        <w:tblInd w:w="-792" w:type="dxa"/>
        <w:tblBorders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>
        <w:trPr>
          <w:trHeight w:val="1881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4500" w:type="dxa"/>
            <w:textDirection w:val="lrTb"/>
            <w:noWrap w:val="false"/>
          </w:tcPr>
          <w:p>
            <w:pPr>
              <w:pStyle w:val="946"/>
              <w:pBdr/>
              <w:spacing/>
              <w:ind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»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946"/>
              <w:pBdr/>
              <w:spacing/>
              <w:ind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ИСПОЛНИТЕЛЬНОГО КОМИТЕТА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946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АКТАНЫШСКОГО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946"/>
              <w:pBdr/>
              <w:spacing/>
              <w:ind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МУНИЦИПАЛЬНОГО РАЙОНА</w:t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946"/>
              <w:pBdr/>
              <w:spacing/>
              <w:ind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РЕСПУБЛИКИ ТАТАРСТАН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  <w:p>
            <w:pPr>
              <w:pStyle w:val="946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946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44"/>
              <w:pBdr/>
              <w:spacing/>
              <w:ind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тел./факс 3-</w:t>
            </w:r>
            <w:r>
              <w:rPr>
                <w:sz w:val="24"/>
                <w:szCs w:val="24"/>
                <w:lang w:val="ru-RU"/>
              </w:rPr>
              <w:t xml:space="preserve">44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ru-RU"/>
              </w:rPr>
              <w:t xml:space="preserve">70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944"/>
              <w:pBdr/>
              <w:spacing/>
              <w:ind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944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076325"/>
                      <wp:effectExtent l="19050" t="0" r="9525" b="0"/>
                      <wp:docPr id="1" name="Рисунок 1" descr="вар 1(герб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вар 1(герб)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69.75pt;height:84.75pt;mso-wrap-distance-left:0.00pt;mso-wrap-distance-top:0.00pt;mso-wrap-distance-right:0.00pt;mso-wrap-distance-bottom:0.00pt;z-index:1;" stroked="f" strokeweight="0.75pt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4140" w:type="dxa"/>
            <w:textDirection w:val="lrTb"/>
            <w:noWrap w:val="false"/>
          </w:tcPr>
          <w:p>
            <w:pPr>
              <w:pBdr/>
              <w:tabs>
                <w:tab w:val="left" w:leader="none" w:pos="1290"/>
              </w:tabs>
              <w:spacing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 РЕСПУБЛИКАСЫ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tabs>
                <w:tab w:val="left" w:leader="none" w:pos="1290"/>
              </w:tabs>
              <w:spacing w:line="240" w:lineRule="auto"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БАШКАРМА КОМИТЕТЫ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r>
          </w:p>
          <w:p>
            <w:pPr>
              <w:pBdr/>
              <w:tabs>
                <w:tab w:val="left" w:leader="none" w:pos="915"/>
              </w:tabs>
              <w:spacing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МКУ «МӘГАРИФ ИДАР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ӘСЕ”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</w:p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Актаныш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авылы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34"/>
        <w:pBdr/>
        <w:spacing w:after="0" w:afterAutospacing="0" w:before="0" w:beforeAutospacing="0"/>
        <w:ind/>
        <w:jc w:val="both"/>
        <w:rPr>
          <w:color w:val="363636"/>
          <w:lang w:val="en-US"/>
        </w:rPr>
      </w:pPr>
      <w:r>
        <w:rPr>
          <w:color w:val="363636"/>
          <w:lang w:val="en-US"/>
        </w:rPr>
      </w:r>
      <w:r>
        <w:rPr>
          <w:color w:val="363636"/>
          <w:lang w:val="en-US"/>
        </w:rPr>
      </w:r>
      <w:r>
        <w:rPr>
          <w:color w:val="363636"/>
          <w:lang w:val="en-US"/>
        </w:rPr>
      </w:r>
    </w:p>
    <w:p>
      <w:pPr>
        <w:pStyle w:val="934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  <w:t xml:space="preserve">ПРИКАЗ</w:t>
      </w: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ОД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06</w:t>
      </w:r>
      <w:r>
        <w:rPr>
          <w:rFonts w:ascii="Times New Roman" w:hAnsi="Times New Roman" w:cs="Times New Roman"/>
          <w:sz w:val="24"/>
          <w:szCs w:val="24"/>
        </w:rPr>
        <w:t xml:space="preserve">.02.202</w:t>
      </w:r>
      <w:r>
        <w:rPr>
          <w:rFonts w:ascii="Times New Roman" w:hAnsi="Times New Roman" w:cs="Times New Roman"/>
          <w:sz w:val="24"/>
          <w:szCs w:val="24"/>
        </w:rPr>
        <w:t xml:space="preserve">6г.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 муниципальных этапов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ов</w:t>
      </w:r>
      <w:r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до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полнительного образования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целях </w:t>
      </w:r>
      <w:r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 р и к а з ы в а ю: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7"/>
        <w:numPr>
          <w:ilvl w:val="0"/>
          <w:numId w:val="22"/>
        </w:num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муниципальные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конкурсов профессионального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r>
        <w:rPr>
          <w:rFonts w:ascii="Times New Roman" w:hAnsi="Times New Roman" w:cs="Times New Roman"/>
          <w:sz w:val="24"/>
          <w:szCs w:val="24"/>
        </w:rPr>
        <w:t xml:space="preserve"> и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человека» 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–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февраля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на базе МБОУ </w:t>
      </w:r>
      <w:r>
        <w:rPr>
          <w:rFonts w:ascii="Times New Roman" w:hAnsi="Times New Roman" w:cs="Times New Roman"/>
          <w:sz w:val="24"/>
          <w:szCs w:val="24"/>
        </w:rPr>
        <w:t xml:space="preserve">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Центр</w:t>
      </w:r>
      <w:r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человека» -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советников директоров по воспитанию </w:t>
      </w:r>
      <w:r>
        <w:rPr>
          <w:rFonts w:ascii="Times New Roman" w:hAnsi="Times New Roman" w:cs="Times New Roman"/>
          <w:sz w:val="24"/>
          <w:szCs w:val="24"/>
        </w:rPr>
        <w:t xml:space="preserve">– до 25 февраля 2026 года заочно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«Воспитать человека»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 для педагогов - 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 - 26 февраля 2026 года на базе МБОУ «Актанышская СОШ №2</w:t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«Воспитать человека» 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заместителей директоров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</w:t>
      </w:r>
      <w:r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года на базе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Центр</w:t>
      </w:r>
      <w:r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«Педагог-психолог-20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педагогов-психологов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</w:t>
      </w:r>
      <w:r>
        <w:rPr>
          <w:rFonts w:ascii="Times New Roman" w:hAnsi="Times New Roman" w:cs="Times New Roman"/>
          <w:sz w:val="24"/>
          <w:szCs w:val="24"/>
        </w:rPr>
        <w:t xml:space="preserve">я 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года на базе ППС «</w:t>
      </w:r>
      <w:r>
        <w:rPr>
          <w:rFonts w:ascii="Times New Roman" w:hAnsi="Times New Roman" w:cs="Times New Roman"/>
          <w:sz w:val="24"/>
          <w:szCs w:val="24"/>
        </w:rPr>
        <w:t xml:space="preserve">Ихлас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«Сердце отдаю детям» -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педагогов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до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февраля 20</w:t>
      </w:r>
      <w:r>
        <w:rPr>
          <w:rFonts w:ascii="Times New Roman" w:hAnsi="Times New Roman" w:cs="Times New Roman"/>
          <w:sz w:val="24"/>
          <w:szCs w:val="24"/>
        </w:rPr>
        <w:t xml:space="preserve">26 </w:t>
      </w:r>
      <w:r>
        <w:rPr>
          <w:rFonts w:ascii="Times New Roman" w:hAnsi="Times New Roman" w:cs="Times New Roman"/>
          <w:sz w:val="24"/>
          <w:szCs w:val="24"/>
        </w:rPr>
        <w:t xml:space="preserve">года заочно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numPr>
          <w:ilvl w:val="0"/>
          <w:numId w:val="22"/>
        </w:num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оложения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этапа</w:t>
      </w:r>
      <w:r>
        <w:rPr>
          <w:rFonts w:ascii="Times New Roman" w:hAnsi="Times New Roman" w:cs="Times New Roman"/>
          <w:sz w:val="24"/>
          <w:szCs w:val="24"/>
        </w:rPr>
        <w:t xml:space="preserve"> конкурсов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>
        <w:rPr>
          <w:rFonts w:ascii="Times New Roman" w:hAnsi="Times New Roman" w:cs="Times New Roman"/>
          <w:sz w:val="24"/>
          <w:szCs w:val="24"/>
        </w:rPr>
        <w:t xml:space="preserve">работник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сферы воспитания и дополнительного образован</w:t>
      </w:r>
      <w:r>
        <w:rPr>
          <w:rFonts w:ascii="Times New Roman" w:hAnsi="Times New Roman" w:cs="Times New Roman"/>
          <w:sz w:val="24"/>
          <w:szCs w:val="24"/>
        </w:rPr>
        <w:t xml:space="preserve">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(Приложение 1</w:t>
      </w:r>
      <w:r>
        <w:rPr>
          <w:rFonts w:ascii="Times New Roman" w:hAnsi="Times New Roman" w:cs="Times New Roman"/>
          <w:i/>
          <w:sz w:val="24"/>
          <w:szCs w:val="24"/>
        </w:rPr>
        <w:t xml:space="preserve">,</w:t>
      </w:r>
      <w:r>
        <w:rPr>
          <w:rFonts w:ascii="Times New Roman" w:hAnsi="Times New Roman" w:cs="Times New Roman"/>
          <w:i/>
          <w:sz w:val="24"/>
          <w:szCs w:val="24"/>
        </w:rPr>
        <w:t xml:space="preserve"> Приложение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2</w:t>
      </w:r>
      <w:r>
        <w:rPr>
          <w:rFonts w:ascii="Times New Roman" w:hAnsi="Times New Roman" w:cs="Times New Roman"/>
          <w:i/>
          <w:sz w:val="24"/>
          <w:szCs w:val="24"/>
        </w:rPr>
        <w:t xml:space="preserve">, Приложение 3</w:t>
      </w:r>
      <w:r>
        <w:rPr>
          <w:rFonts w:ascii="Times New Roman" w:hAnsi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организационного комитета по по</w:t>
      </w:r>
      <w:r>
        <w:rPr>
          <w:rFonts w:ascii="Times New Roman" w:hAnsi="Times New Roman" w:cs="Times New Roman"/>
          <w:sz w:val="24"/>
          <w:szCs w:val="24"/>
        </w:rPr>
        <w:t xml:space="preserve">дготовке и проведению конкурсов </w:t>
      </w:r>
      <w:r>
        <w:rPr>
          <w:rFonts w:ascii="Times New Roman" w:hAnsi="Times New Roman" w:cs="Times New Roman"/>
          <w:sz w:val="24"/>
          <w:szCs w:val="24"/>
        </w:rPr>
        <w:t xml:space="preserve">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сферы воспитания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sz w:val="24"/>
          <w:szCs w:val="24"/>
        </w:rPr>
        <w:t xml:space="preserve"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(Приложение 4</w:t>
      </w:r>
      <w:r>
        <w:rPr>
          <w:rFonts w:ascii="Times New Roman" w:hAnsi="Times New Roman" w:cs="Times New Roman"/>
          <w:i/>
          <w:sz w:val="24"/>
          <w:szCs w:val="24"/>
        </w:rPr>
        <w:t xml:space="preserve">)</w:t>
      </w:r>
      <w:r>
        <w:rPr>
          <w:rFonts w:ascii="Times New Roman" w:hAnsi="Times New Roman" w:cs="Times New Roman"/>
          <w:i/>
          <w:sz w:val="24"/>
          <w:szCs w:val="24"/>
        </w:rPr>
        <w:t xml:space="preserve">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иректорам общеобразовательных организаций  организовать работу по подготовке и  проведению школьных и муниципальных этапов конкур</w:t>
      </w:r>
      <w:r>
        <w:rPr>
          <w:rFonts w:ascii="Times New Roman" w:hAnsi="Times New Roman" w:cs="Times New Roman"/>
          <w:sz w:val="24"/>
          <w:szCs w:val="24"/>
        </w:rPr>
        <w:t xml:space="preserve">сов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Положениями конкурса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иректорам </w:t>
      </w:r>
      <w:r>
        <w:rPr>
          <w:rFonts w:ascii="Times New Roman" w:hAnsi="Times New Roman" w:cs="Times New Roman"/>
          <w:sz w:val="24"/>
          <w:szCs w:val="24"/>
        </w:rPr>
        <w:t xml:space="preserve">МБОУ «</w:t>
      </w:r>
      <w:r>
        <w:rPr>
          <w:rFonts w:ascii="Times New Roman" w:hAnsi="Times New Roman" w:cs="Times New Roman"/>
          <w:sz w:val="24"/>
          <w:szCs w:val="24"/>
        </w:rPr>
        <w:t xml:space="preserve">Актанышской СОШ №2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Галимяновой Р.Ф.,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 xml:space="preserve">ОУ ДО</w:t>
      </w:r>
      <w:r>
        <w:rPr>
          <w:rFonts w:ascii="Times New Roman" w:hAnsi="Times New Roman" w:cs="Times New Roman"/>
          <w:sz w:val="24"/>
          <w:szCs w:val="24"/>
        </w:rPr>
        <w:t xml:space="preserve">  «Ц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ен</w:t>
      </w:r>
      <w:r>
        <w:rPr>
          <w:rFonts w:ascii="Times New Roman" w:hAnsi="Times New Roman" w:cs="Times New Roman"/>
          <w:sz w:val="24"/>
          <w:szCs w:val="24"/>
        </w:rPr>
        <w:t xml:space="preserve">тр</w:t>
      </w:r>
      <w:r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Файзрахмановой</w:t>
      </w:r>
      <w:r>
        <w:rPr>
          <w:rFonts w:ascii="Times New Roman" w:hAnsi="Times New Roman" w:cs="Times New Roman"/>
          <w:sz w:val="24"/>
          <w:szCs w:val="24"/>
        </w:rPr>
        <w:t xml:space="preserve"> Р.Н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оказать содействие в проведении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этапов</w:t>
      </w:r>
      <w:r>
        <w:rPr>
          <w:rFonts w:ascii="Times New Roman" w:hAnsi="Times New Roman" w:cs="Times New Roman"/>
          <w:sz w:val="24"/>
          <w:szCs w:val="24"/>
        </w:rPr>
        <w:t xml:space="preserve"> конкурсов.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организаций отпр</w:t>
      </w:r>
      <w:r>
        <w:rPr>
          <w:rFonts w:ascii="Times New Roman" w:hAnsi="Times New Roman" w:cs="Times New Roman"/>
          <w:sz w:val="24"/>
          <w:szCs w:val="24"/>
        </w:rPr>
        <w:t xml:space="preserve">авить 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конкурсах профессионального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методисту по воспитательной работе и дополнительному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Зиннуровой</w:t>
      </w:r>
      <w:r>
        <w:rPr>
          <w:rFonts w:ascii="Times New Roman" w:hAnsi="Times New Roman" w:cs="Times New Roman"/>
          <w:sz w:val="24"/>
          <w:szCs w:val="24"/>
        </w:rPr>
        <w:t xml:space="preserve"> Р.Р.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электронный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ooltip="mailto:railya.zinnurowa@yandex.ru" w:history="1">
        <w:r>
          <w:rPr>
            <w:rStyle w:val="948"/>
            <w:rFonts w:ascii="Times New Roman" w:hAnsi="Times New Roman" w:cs="Times New Roman"/>
            <w:sz w:val="24"/>
            <w:szCs w:val="24"/>
            <w:lang w:val="en-US"/>
          </w:rPr>
          <w:t xml:space="preserve">railya</w:t>
        </w:r>
        <w:r>
          <w:rPr>
            <w:rStyle w:val="948"/>
            <w:rFonts w:ascii="Times New Roman" w:hAnsi="Times New Roman" w:cs="Times New Roman"/>
            <w:sz w:val="24"/>
            <w:szCs w:val="24"/>
          </w:rPr>
          <w:t xml:space="preserve">.</w:t>
        </w:r>
        <w:r>
          <w:rPr>
            <w:rStyle w:val="948"/>
            <w:rFonts w:ascii="Times New Roman" w:hAnsi="Times New Roman" w:cs="Times New Roman"/>
            <w:sz w:val="24"/>
            <w:szCs w:val="24"/>
            <w:lang w:val="en-US"/>
          </w:rPr>
          <w:t xml:space="preserve">zinnurowa</w:t>
        </w:r>
        <w:r>
          <w:rPr>
            <w:rStyle w:val="948"/>
            <w:rFonts w:ascii="Times New Roman" w:hAnsi="Times New Roman" w:cs="Times New Roman"/>
            <w:sz w:val="24"/>
            <w:szCs w:val="24"/>
          </w:rPr>
          <w:t xml:space="preserve">@</w:t>
        </w:r>
        <w:r>
          <w:rPr>
            <w:rStyle w:val="948"/>
            <w:rFonts w:ascii="Times New Roman" w:hAnsi="Times New Roman" w:cs="Times New Roman"/>
            <w:sz w:val="24"/>
            <w:szCs w:val="24"/>
            <w:lang w:val="en-US"/>
          </w:rPr>
          <w:t xml:space="preserve">yandex</w:t>
        </w:r>
        <w:r>
          <w:rPr>
            <w:rStyle w:val="948"/>
            <w:rFonts w:ascii="Times New Roman" w:hAnsi="Times New Roman" w:cs="Times New Roman"/>
            <w:sz w:val="24"/>
            <w:szCs w:val="24"/>
          </w:rPr>
          <w:t xml:space="preserve">.</w:t>
        </w:r>
        <w:r>
          <w:rPr>
            <w:rStyle w:val="948"/>
            <w:rFonts w:ascii="Times New Roman" w:hAnsi="Times New Roman" w:cs="Times New Roman"/>
            <w:sz w:val="24"/>
            <w:szCs w:val="24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февраля</w:t>
      </w:r>
      <w:r>
        <w:rPr>
          <w:rFonts w:ascii="Times New Roman" w:hAnsi="Times New Roman" w:cs="Times New Roman"/>
          <w:sz w:val="24"/>
          <w:szCs w:val="24"/>
        </w:rPr>
        <w:t xml:space="preserve"> 2026 </w:t>
      </w:r>
      <w:r>
        <w:rPr>
          <w:rFonts w:ascii="Times New Roman" w:hAnsi="Times New Roman" w:cs="Times New Roman"/>
          <w:sz w:val="24"/>
          <w:szCs w:val="24"/>
        </w:rPr>
        <w:t xml:space="preserve">года</w:t>
      </w:r>
      <w:r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выполнением приказа возл</w:t>
      </w:r>
      <w:r>
        <w:rPr>
          <w:rFonts w:ascii="Times New Roman" w:hAnsi="Times New Roman" w:cs="Times New Roman"/>
          <w:sz w:val="24"/>
          <w:szCs w:val="24"/>
        </w:rPr>
        <w:t xml:space="preserve">ожить на заместителя начальника </w:t>
      </w:r>
      <w:r>
        <w:rPr>
          <w:rFonts w:ascii="Times New Roman" w:hAnsi="Times New Roman" w:cs="Times New Roman"/>
          <w:sz w:val="24"/>
          <w:szCs w:val="24"/>
        </w:rPr>
        <w:t xml:space="preserve"> по воспитател</w:t>
      </w:r>
      <w:r>
        <w:rPr>
          <w:rFonts w:ascii="Times New Roman" w:hAnsi="Times New Roman" w:cs="Times New Roman"/>
          <w:sz w:val="24"/>
          <w:szCs w:val="24"/>
        </w:rPr>
        <w:t xml:space="preserve">ьной работе </w:t>
      </w:r>
      <w:r>
        <w:rPr>
          <w:rFonts w:ascii="Times New Roman" w:hAnsi="Times New Roman" w:cs="Times New Roman"/>
          <w:sz w:val="24"/>
          <w:szCs w:val="24"/>
        </w:rPr>
        <w:t xml:space="preserve">Гимадиеву</w:t>
      </w:r>
      <w:r>
        <w:rPr>
          <w:rFonts w:ascii="Times New Roman" w:hAnsi="Times New Roman" w:cs="Times New Roman"/>
          <w:sz w:val="24"/>
          <w:szCs w:val="24"/>
        </w:rPr>
        <w:t xml:space="preserve"> Ф.Ф.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ачальник  МКУ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1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950"/>
        <w:pBdr/>
        <w:shd w:val="clear" w:color="auto" w:fill="auto"/>
        <w:spacing w:after="0" w:before="0" w:line="240" w:lineRule="auto"/>
        <w:ind/>
        <w:rPr>
          <w:b w:val="0"/>
          <w:sz w:val="24"/>
          <w:szCs w:val="24"/>
        </w:rPr>
      </w:pPr>
      <w:r>
        <w:rPr>
          <w:rStyle w:val="949"/>
          <w:b/>
          <w:color w:val="000000"/>
          <w:sz w:val="24"/>
          <w:szCs w:val="24"/>
        </w:rPr>
        <w:t xml:space="preserve">ПОЛОЖЕНИЕ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Style w:val="949"/>
          <w:bCs w:val="0"/>
          <w:color w:val="000000"/>
          <w:sz w:val="24"/>
          <w:szCs w:val="24"/>
        </w:rPr>
      </w:pPr>
      <w:r>
        <w:rPr>
          <w:rStyle w:val="949"/>
          <w:color w:val="000000"/>
          <w:sz w:val="24"/>
          <w:szCs w:val="24"/>
        </w:rPr>
        <w:t xml:space="preserve">муниципального этапа Республиканского</w:t>
      </w:r>
      <w:r>
        <w:rPr>
          <w:rStyle w:val="949"/>
          <w:color w:val="000000"/>
          <w:sz w:val="24"/>
          <w:szCs w:val="24"/>
        </w:rPr>
        <w:t xml:space="preserve"> </w:t>
      </w:r>
      <w:r>
        <w:rPr>
          <w:rStyle w:val="949"/>
          <w:color w:val="000000"/>
          <w:sz w:val="24"/>
          <w:szCs w:val="24"/>
        </w:rPr>
        <w:t xml:space="preserve">конкурса</w:t>
      </w:r>
      <w:r>
        <w:rPr>
          <w:rStyle w:val="949"/>
          <w:color w:val="000000"/>
          <w:sz w:val="24"/>
          <w:szCs w:val="24"/>
        </w:rPr>
        <w:t xml:space="preserve"> профессионального мастерства </w:t>
      </w:r>
      <w:r>
        <w:rPr>
          <w:rStyle w:val="949"/>
          <w:color w:val="000000"/>
          <w:sz w:val="24"/>
          <w:szCs w:val="24"/>
        </w:rPr>
        <w:br/>
        <w:t xml:space="preserve">работников сферы воспитания и дополнительного образования </w:t>
      </w:r>
      <w:r>
        <w:rPr>
          <w:rStyle w:val="949"/>
          <w:bCs w:val="0"/>
          <w:color w:val="000000"/>
          <w:sz w:val="24"/>
          <w:szCs w:val="24"/>
        </w:rPr>
      </w:r>
      <w:r>
        <w:rPr>
          <w:rStyle w:val="949"/>
          <w:bCs w:val="0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Style w:val="949"/>
          <w:bCs w:val="0"/>
          <w:color w:val="000000"/>
          <w:sz w:val="24"/>
          <w:szCs w:val="24"/>
        </w:rPr>
      </w:pPr>
      <w:r>
        <w:rPr>
          <w:rStyle w:val="949"/>
          <w:color w:val="000000"/>
          <w:sz w:val="24"/>
          <w:szCs w:val="24"/>
        </w:rPr>
        <w:t xml:space="preserve">«Воспитать человека»</w:t>
      </w:r>
      <w:r>
        <w:rPr>
          <w:rStyle w:val="949"/>
          <w:bCs w:val="0"/>
          <w:color w:val="000000"/>
          <w:sz w:val="24"/>
          <w:szCs w:val="24"/>
        </w:rPr>
      </w:r>
      <w:r>
        <w:rPr>
          <w:rStyle w:val="949"/>
          <w:bCs w:val="0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Style w:val="949"/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</w:r>
      <w:r>
        <w:rPr>
          <w:rStyle w:val="949"/>
          <w:b w:val="0"/>
          <w:bCs w:val="0"/>
          <w:color w:val="000000"/>
          <w:sz w:val="24"/>
          <w:szCs w:val="24"/>
        </w:rPr>
      </w:r>
      <w:r>
        <w:rPr>
          <w:rStyle w:val="949"/>
          <w:b w:val="0"/>
          <w:bCs w:val="0"/>
          <w:color w:val="000000"/>
          <w:sz w:val="24"/>
          <w:szCs w:val="24"/>
        </w:rPr>
      </w:r>
    </w:p>
    <w:p>
      <w:pPr>
        <w:pStyle w:val="937"/>
        <w:numPr>
          <w:ilvl w:val="0"/>
          <w:numId w:val="28"/>
        </w:numPr>
        <w:pBdr/>
        <w:spacing w:after="120" w:line="240" w:lineRule="auto"/>
        <w:ind w:firstLine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определяет порядок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этапа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Style w:val="949"/>
          <w:b w:val="0"/>
          <w:color w:val="000000"/>
          <w:sz w:val="24"/>
          <w:szCs w:val="24"/>
        </w:rPr>
        <w:t xml:space="preserve">еспубликанского конкурса профессионального мастерства работников сферы воспитания</w:t>
      </w:r>
      <w:r>
        <w:rPr>
          <w:rStyle w:val="949"/>
          <w:b w:val="0"/>
          <w:color w:val="000000"/>
          <w:sz w:val="24"/>
          <w:szCs w:val="24"/>
        </w:rPr>
        <w:t xml:space="preserve"> и дополнительного образования «Воспитать человека»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202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 году (далее - Конкурс).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1.2.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</w:t>
      </w:r>
      <w:r>
        <w:rPr>
          <w:rFonts w:ascii="Times New Roman" w:hAnsi="Times New Roman" w:cs="Times New Roman"/>
          <w:sz w:val="24"/>
          <w:szCs w:val="24"/>
        </w:rPr>
        <w:t xml:space="preserve">изаторы Конкурса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Актанышского МР РТ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Оператор Конкурса - </w:t>
      </w: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</w:t>
      </w:r>
      <w:r>
        <w:rPr>
          <w:rFonts w:ascii="Times New Roman" w:hAnsi="Times New Roman" w:cs="Times New Roman"/>
          <w:sz w:val="24"/>
          <w:szCs w:val="24"/>
        </w:rPr>
        <w:t xml:space="preserve">ого комитета Актанышского МР 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Конкурс проводится в соответствии с: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Федеральным законом от 29 декабря 2012 г. № 273-ФЗ «Об образовании в Российской Федерации»;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Федеральным законом от 24 июня 1999 г. № 120-ФЗ «Об основах системы профилактики безнадзорности и правонарушений несовершеннолетних»;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Указом Президента Российской Федерации от 21 июля 2020 г. №474 «О национальных целях развития Российской Федерации на период до 2030 года»;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Распоряжением Правительства Российской Федерации от 29 мая 2015 г.         №996-р «Об утверждении Стратегии развития воспитания в Российской Федерации на период до 2025 года»;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Распоряжением Правительства Российской Федерации от 12 ноября 2020 года №2945-р «Об утверждении плана мероприятий по реализации в 2021-2025 годах Стратегии развития воспитания в Российской Федерации на период до 2025 года»;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Концепцией развития дополнительного образования детей до 2030 года, утвержденной Распоряжением Правительства РФ от 31 марта 2022 г. №678-р.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numPr>
          <w:ilvl w:val="0"/>
          <w:numId w:val="28"/>
        </w:numPr>
        <w:pBdr/>
        <w:spacing w:after="120" w:line="240" w:lineRule="auto"/>
        <w:ind w:firstLine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</w:t>
      </w:r>
      <w:r>
        <w:rPr>
          <w:rFonts w:ascii="Times New Roman" w:hAnsi="Times New Roman" w:cs="Times New Roman"/>
          <w:sz w:val="24"/>
          <w:szCs w:val="24"/>
        </w:rPr>
        <w:tab/>
        <w:t xml:space="preserve">Цель Конкурса - выявление и трансляция професси</w:t>
      </w:r>
      <w:r>
        <w:rPr>
          <w:rFonts w:ascii="Times New Roman" w:hAnsi="Times New Roman" w:cs="Times New Roman"/>
          <w:sz w:val="24"/>
          <w:szCs w:val="24"/>
        </w:rPr>
        <w:t xml:space="preserve">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Республики Татарстан.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</w:t>
      </w:r>
      <w:r>
        <w:rPr>
          <w:rFonts w:ascii="Times New Roman" w:hAnsi="Times New Roman" w:cs="Times New Roman"/>
          <w:sz w:val="24"/>
          <w:szCs w:val="24"/>
        </w:rPr>
        <w:tab/>
        <w:t xml:space="preserve">Задачи Конкурса: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 инновационных форм и практик воспитательной деятельности педагогических работников образовательных организаций;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профессиональному развитию, квалификационному росту педагогических работников, осуществляющих организацию воспитательного процесса в образовательных организациях;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трансляция лучших образцов воспитательной деятельности педагогических работников, обеспечивающих высокие результаты и качество организации воспитательного процесса в образовательных организациях;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профессионального сообщества педагогических работников, заинтересованных в развитии воспитания;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внимания органов законодательной, исполнительной власти Республики Татарстан и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самоуправления, некоммерческих организаций, средств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numPr>
          <w:ilvl w:val="0"/>
          <w:numId w:val="28"/>
        </w:numPr>
        <w:pBdr/>
        <w:spacing w:after="120" w:line="240" w:lineRule="auto"/>
        <w:ind w:firstLine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Этапы и сроки проведения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три этапа.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</w:t>
      </w:r>
      <w:r>
        <w:rPr>
          <w:rFonts w:ascii="Times New Roman" w:hAnsi="Times New Roman" w:cs="Times New Roman"/>
          <w:sz w:val="24"/>
          <w:szCs w:val="24"/>
        </w:rPr>
        <w:tab/>
        <w:t xml:space="preserve">Первый этап - муниципальный очный проводится до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26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февраля 202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ab/>
        <w:t xml:space="preserve">Второй этап - республиканский заочный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9"/>
        <w:pBdr/>
        <w:shd w:val="clear" w:color="auto" w:fill="auto"/>
        <w:tabs>
          <w:tab w:val="left" w:leader="none" w:pos="426"/>
          <w:tab w:val="left" w:leader="none" w:pos="1055"/>
          <w:tab w:val="left" w:leader="none" w:pos="1276"/>
        </w:tabs>
        <w:spacing w:line="240" w:lineRule="auto"/>
        <w:ind w:firstLine="709"/>
        <w:jc w:val="both"/>
        <w:rPr>
          <w:b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3.3.</w:t>
      </w:r>
      <w:r>
        <w:rPr>
          <w:sz w:val="24"/>
          <w:szCs w:val="24"/>
        </w:rPr>
        <w:tab/>
        <w:t xml:space="preserve">Третий этап - республиканский финальный очный </w:t>
      </w:r>
      <w:r>
        <w:rPr>
          <w:color w:val="000000" w:themeColor="text1"/>
          <w:sz w:val="24"/>
          <w:szCs w:val="24"/>
        </w:rPr>
        <w:t xml:space="preserve">(далее – финальный).</w:t>
      </w:r>
      <w:r>
        <w:rPr>
          <w:b/>
          <w:color w:val="000000" w:themeColor="text1"/>
          <w:sz w:val="24"/>
          <w:szCs w:val="24"/>
        </w:rPr>
      </w:r>
      <w:r>
        <w:rPr>
          <w:b/>
          <w:color w:val="000000" w:themeColor="text1"/>
          <w:sz w:val="24"/>
          <w:szCs w:val="24"/>
        </w:rPr>
      </w:r>
    </w:p>
    <w:p>
      <w:pPr>
        <w:pStyle w:val="939"/>
        <w:pBdr/>
        <w:shd w:val="clear" w:color="auto" w:fill="auto"/>
        <w:tabs>
          <w:tab w:val="left" w:leader="none" w:pos="426"/>
          <w:tab w:val="left" w:leader="none" w:pos="1055"/>
          <w:tab w:val="left" w:leader="none" w:pos="1276"/>
        </w:tabs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937"/>
        <w:numPr>
          <w:ilvl w:val="0"/>
          <w:numId w:val="28"/>
        </w:numPr>
        <w:pBdr/>
        <w:spacing w:after="120" w:line="240" w:lineRule="auto"/>
        <w:ind w:firstLine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Руководство Конкурсом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ab/>
        <w:t xml:space="preserve">Общее руководство Конкурсом осуществляет организационн</w:t>
      </w:r>
      <w:r>
        <w:rPr>
          <w:rFonts w:ascii="Times New Roman" w:hAnsi="Times New Roman" w:cs="Times New Roman"/>
          <w:sz w:val="24"/>
          <w:szCs w:val="24"/>
        </w:rPr>
        <w:t xml:space="preserve">ый комитет (далее - Оргкомитет)</w:t>
      </w:r>
      <w:r>
        <w:rPr>
          <w:rFonts w:ascii="Times New Roman" w:hAnsi="Times New Roman" w:cs="Times New Roman"/>
          <w:sz w:val="24"/>
          <w:szCs w:val="24"/>
        </w:rPr>
        <w:t xml:space="preserve">. Оргкомитет определяет и утверждает состав жюри. Решения Оргкомитета оформляются протоколами, утверждаются председателем (заместителем председателя) Оргкомитета, являются окончательными и не подлежат пересмотру.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</w:t>
      </w:r>
      <w:r>
        <w:rPr>
          <w:rFonts w:ascii="Times New Roman" w:hAnsi="Times New Roman" w:cs="Times New Roman"/>
          <w:sz w:val="24"/>
          <w:szCs w:val="24"/>
        </w:rPr>
        <w:tab/>
        <w:t xml:space="preserve">Оператор осуществляет организационно-методическое, экспертно-аналитическое, информационно-техническое сопровождение Конкурса, организацию и проведение конкурсных проце</w:t>
      </w:r>
      <w:r>
        <w:rPr>
          <w:rFonts w:ascii="Times New Roman" w:hAnsi="Times New Roman" w:cs="Times New Roman"/>
          <w:sz w:val="24"/>
          <w:szCs w:val="24"/>
        </w:rPr>
        <w:t xml:space="preserve">дур муниципального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Конкурса, работу с конкурсантами, организацию работу членов жюри, инф</w:t>
      </w:r>
      <w:r>
        <w:rPr>
          <w:rFonts w:ascii="Times New Roman" w:hAnsi="Times New Roman" w:cs="Times New Roman"/>
          <w:sz w:val="24"/>
          <w:szCs w:val="24"/>
        </w:rPr>
        <w:t xml:space="preserve">ормирует о результатах муниципального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Конкурса на официальном сайте Оператора, осуществляет популяризацию Конкурса в средствах массовой информации.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numPr>
          <w:ilvl w:val="0"/>
          <w:numId w:val="28"/>
        </w:numPr>
        <w:pBdr/>
        <w:spacing w:after="120" w:line="240" w:lineRule="auto"/>
        <w:ind w:firstLine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Экспертный совет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ab/>
        <w:t xml:space="preserve">В целях осуществления экспертной оценки конкурсных материалов создается Экспертный совет Конкурса (далее - Экспертный совет).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ab/>
        <w:t xml:space="preserve">Экспертный совет 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 определяет победителей по каждой номинации на каждом этапе Конкурса.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</w:t>
      </w:r>
      <w:r>
        <w:rPr>
          <w:rFonts w:ascii="Times New Roman" w:hAnsi="Times New Roman" w:cs="Times New Roman"/>
          <w:sz w:val="24"/>
          <w:szCs w:val="24"/>
        </w:rPr>
        <w:t xml:space="preserve">. Итоги Конкурса оформляются протоколом, подписываются председателем жюри, членами жюри, заверяются печатью.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numPr>
          <w:ilvl w:val="0"/>
          <w:numId w:val="29"/>
        </w:numPr>
        <w:pBdr/>
        <w:spacing w:after="120" w:line="240" w:lineRule="auto"/>
        <w:ind w:firstLine="0"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</w:t>
      </w:r>
      <w:r>
        <w:rPr>
          <w:rFonts w:ascii="Times New Roman" w:hAnsi="Times New Roman" w:cs="Times New Roman"/>
          <w:sz w:val="24"/>
          <w:szCs w:val="24"/>
        </w:rPr>
        <w:tab/>
        <w:t xml:space="preserve">Участниками Конкурса могут быть педагогические работники образовательных организаций, осуществляющие организацию воспитательного процесса (далее - участники Конкурса):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общеобразовательных организаций;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педагоги-организаторы (организаторы ученического самоуправления и детских общественных объединений и движений) образовательных организаций;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советники директоров по воспитанию и взаимодействию с детскими общественными объединениями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заместители директоров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(согласно списку).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</w:t>
      </w:r>
      <w:r>
        <w:rPr>
          <w:rFonts w:ascii="Times New Roman" w:hAnsi="Times New Roman" w:cs="Times New Roman"/>
          <w:sz w:val="24"/>
          <w:szCs w:val="24"/>
        </w:rPr>
        <w:tab/>
        <w:t xml:space="preserve">Возраст участников Конкурса не ограничивается.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Одно и то же физическое лицо не может одновременно принимать участие более чем в одной номинации.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12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Номинации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по т</w:t>
      </w:r>
      <w:r>
        <w:rPr>
          <w:rFonts w:ascii="Times New Roman" w:hAnsi="Times New Roman" w:cs="Times New Roman"/>
          <w:sz w:val="24"/>
          <w:szCs w:val="24"/>
        </w:rPr>
        <w:t xml:space="preserve">рем номинациям: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</w:t>
      </w:r>
      <w:r>
        <w:rPr>
          <w:rFonts w:ascii="Times New Roman" w:hAnsi="Times New Roman" w:cs="Times New Roman"/>
          <w:sz w:val="24"/>
          <w:szCs w:val="24"/>
        </w:rPr>
        <w:tab/>
        <w:t xml:space="preserve">«Воспитание классного коллектива» (персональное участие).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для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- ключевых организаторов воспитательной деятельности в образовательном процессе современных общеобразовательных организаций, реализующих эффективные воспитательные программы, прое</w:t>
      </w:r>
      <w:r>
        <w:rPr>
          <w:rFonts w:ascii="Times New Roman" w:hAnsi="Times New Roman" w:cs="Times New Roman"/>
          <w:sz w:val="24"/>
          <w:szCs w:val="24"/>
        </w:rPr>
        <w:t xml:space="preserve">кты, методики и технологии, обеспечивающих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</w:t>
      </w:r>
      <w:r>
        <w:rPr>
          <w:rFonts w:ascii="Times New Roman" w:hAnsi="Times New Roman" w:cs="Times New Roman"/>
          <w:sz w:val="24"/>
          <w:szCs w:val="24"/>
        </w:rPr>
        <w:t xml:space="preserve">йствие формированию ответственного отношения родителей или законных представителей к воспитанию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др.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</w:t>
      </w:r>
      <w:r>
        <w:rPr>
          <w:rFonts w:ascii="Times New Roman" w:hAnsi="Times New Roman" w:cs="Times New Roman"/>
          <w:sz w:val="24"/>
          <w:szCs w:val="24"/>
        </w:rPr>
        <w:tab/>
        <w:t xml:space="preserve">«Воспитательные траектории детских общественных организаций, объединений» (персональное участие).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педагогов-организаторов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осуществляющих организацию и реализацию воспитательной деятельности в образовательном процес</w:t>
      </w:r>
      <w:r>
        <w:rPr>
          <w:rFonts w:ascii="Times New Roman" w:hAnsi="Times New Roman" w:cs="Times New Roman"/>
          <w:sz w:val="24"/>
          <w:szCs w:val="24"/>
        </w:rPr>
        <w:t xml:space="preserve">се, реализующих эффективные воспитательные программы, проекты, методики и технологии в рамках деятельности различных социальных институтов воспитания детей, в том числе детей с ограниченными возможностями здоровья, детей-сирот, детей, оставшихся без попече</w:t>
      </w:r>
      <w:r>
        <w:rPr>
          <w:rFonts w:ascii="Times New Roman" w:hAnsi="Times New Roman" w:cs="Times New Roman"/>
          <w:sz w:val="24"/>
          <w:szCs w:val="24"/>
        </w:rPr>
        <w:t xml:space="preserve">ния родителей, детей в трудной жизненной ситуации, посредством вовлечения их в общественно значимую продуктивную деятельность детских общественных движений и объединений гражданского, патриотического, экологического и других социально значимых направлений.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«Управление воспитательным процессом».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для заместителей директоров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организаций, обеспечивающих разработку и реализацию программ и проектов воспитания и социализации обучающихся.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7.4.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 «Навигаторы детства».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8"/>
          <w:lang w:eastAsia="en-US"/>
        </w:rPr>
        <w:t xml:space="preserve">Номинация для советников директора по воспитанию и взаимодействию с детскими общественными объединениями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  <w:t xml:space="preserve">, организующих внедрение новых форм в процесс воспитания и модернизацию воспитательного процесса в образовательных организациях.</w:t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37"/>
        <w:numPr>
          <w:ilvl w:val="0"/>
          <w:numId w:val="29"/>
        </w:numPr>
        <w:pBdr/>
        <w:spacing w:after="12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7.1. В номинации «Воспитание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ного коллектива» -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для классных руководителей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pBdr/>
        <w:shd w:val="clear" w:color="auto" w:fill="ffffff"/>
        <w:tabs>
          <w:tab w:val="left" w:leader="none" w:pos="1068"/>
        </w:tabs>
        <w:spacing/>
        <w:ind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  <w:lang w:val="tt-RU"/>
        </w:rPr>
        <w:t xml:space="preserve">Содерж</w:t>
      </w:r>
      <w:r>
        <w:rPr>
          <w:rFonts w:ascii="Times New Roman" w:hAnsi="Times New Roman" w:cs="Times New Roman"/>
          <w:b/>
          <w:spacing w:val="-13"/>
          <w:sz w:val="24"/>
          <w:szCs w:val="24"/>
          <w:lang w:val="tt-RU"/>
        </w:rPr>
        <w:t xml:space="preserve">ание муниципального этапа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937"/>
        <w:numPr>
          <w:ilvl w:val="0"/>
          <w:numId w:val="24"/>
        </w:numPr>
        <w:pBdr/>
        <w:shd w:val="clear" w:color="auto" w:fill="ffffff"/>
        <w:tabs>
          <w:tab w:val="left" w:leader="none" w:pos="709"/>
          <w:tab w:val="left" w:leader="none" w:pos="1068"/>
        </w:tabs>
        <w:spacing w:after="0"/>
        <w:ind w:left="7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Визитная карточка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егламент – до 5 минут,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>
        <w:rPr>
          <w:rFonts w:ascii="Times New Roman" w:hAnsi="Times New Roman" w:cs="Times New Roman"/>
          <w:sz w:val="24"/>
          <w:szCs w:val="24"/>
        </w:rPr>
        <w:t xml:space="preserve">профессии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7"/>
        <w:numPr>
          <w:ilvl w:val="0"/>
          <w:numId w:val="24"/>
        </w:numPr>
        <w:pBdr/>
        <w:spacing w:after="0" w:line="240" w:lineRule="auto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«Методическое мероприятие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Содержание, методы и форма мероприятия конкурсантом определяется самостоятельно в рамках заданной темы. Допускается использование визуальных, музыкальных, презентационных средств обучения для достижения целей занятия. Участие помощников не допускается.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pBdr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проводит открытое воспитательное мероприятие с участниками Конкурса.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pBdr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</w:t>
      </w:r>
      <w:r>
        <w:rPr>
          <w:rFonts w:ascii="Times New Roman" w:hAnsi="Times New Roman" w:cs="Times New Roman"/>
          <w:sz w:val="24"/>
          <w:szCs w:val="24"/>
        </w:rPr>
        <w:t xml:space="preserve">олжительность мероприятия: 15</w:t>
      </w:r>
      <w:r>
        <w:rPr>
          <w:rFonts w:ascii="Times New Roman" w:hAnsi="Times New Roman" w:cs="Times New Roman"/>
          <w:sz w:val="24"/>
          <w:szCs w:val="24"/>
        </w:rPr>
        <w:t xml:space="preserve"> минут.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pBdr/>
        <w:tabs>
          <w:tab w:val="left" w:leader="none" w:pos="851"/>
        </w:tabs>
        <w:spacing w:after="0"/>
        <w:ind w:left="709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b/>
          <w:i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r>
    </w:p>
    <w:p>
      <w:pPr>
        <w:pStyle w:val="937"/>
        <w:pBdr/>
        <w:tabs>
          <w:tab w:val="left" w:leader="none" w:pos="851"/>
        </w:tabs>
        <w:spacing w:after="0"/>
        <w:ind w:left="709"/>
        <w:jc w:val="both"/>
        <w:rPr>
          <w:rFonts w:ascii="Times New Roman" w:hAnsi="Times New Roman" w:cs="Times New Roman"/>
          <w:b/>
          <w:bCs/>
          <w:i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7.2.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номинации «Воспитательные траектории детских общественных организаций, объединений» -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для педагогов-организаторов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  <w:u w:val="single"/>
        </w:rPr>
      </w:r>
    </w:p>
    <w:p>
      <w:pPr>
        <w:pStyle w:val="937"/>
        <w:pBdr/>
        <w:tabs>
          <w:tab w:val="left" w:leader="none" w:pos="851"/>
        </w:tabs>
        <w:spacing w:after="0"/>
        <w:ind w:left="709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r>
    </w:p>
    <w:p>
      <w:pPr>
        <w:pBdr/>
        <w:shd w:val="clear" w:color="auto" w:fill="ffffff"/>
        <w:tabs>
          <w:tab w:val="left" w:leader="none" w:pos="1068"/>
        </w:tabs>
        <w:spacing/>
        <w:ind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  <w:lang w:val="tt-RU"/>
        </w:rPr>
        <w:t xml:space="preserve">Содержание муниципального этапа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937"/>
        <w:numPr>
          <w:ilvl w:val="0"/>
          <w:numId w:val="41"/>
        </w:numPr>
        <w:pBdr/>
        <w:shd w:val="clear" w:color="auto" w:fill="ffffff"/>
        <w:tabs>
          <w:tab w:val="left" w:leader="none" w:pos="1068"/>
        </w:tabs>
        <w:spacing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«Визитная карточка»</w:t>
      </w:r>
      <w:r>
        <w:rPr>
          <w:rFonts w:ascii="Times New Roman" w:hAnsi="Times New Roman" w:cs="Times New Roman"/>
          <w:sz w:val="24"/>
          <w:szCs w:val="24"/>
        </w:rPr>
        <w:t xml:space="preserve"> Регламент </w:t>
      </w:r>
      <w:r>
        <w:rPr>
          <w:rFonts w:ascii="Times New Roman" w:hAnsi="Times New Roman" w:cs="Times New Roman"/>
          <w:sz w:val="24"/>
          <w:szCs w:val="24"/>
        </w:rPr>
        <w:t xml:space="preserve">– до 5 минут,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профессии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7"/>
        <w:numPr>
          <w:ilvl w:val="0"/>
          <w:numId w:val="41"/>
        </w:num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Открытое занятие «Воспитательные траектории детских общественных организаций, объединений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Погружение в программу воспитания, презентация программы. Продолжительность занятия с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- 15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7.3.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номинации «Управление воспитательным процессом» -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для заместителей директоров по воспитательной работе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</w:r>
    </w:p>
    <w:p>
      <w:pPr>
        <w:pBdr/>
        <w:shd w:val="clear" w:color="auto" w:fill="ffffff"/>
        <w:tabs>
          <w:tab w:val="left" w:leader="none" w:pos="1068"/>
        </w:tabs>
        <w:spacing/>
        <w:ind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sz w:val="24"/>
          <w:szCs w:val="24"/>
          <w:lang w:val="tt-RU"/>
        </w:rPr>
        <w:t xml:space="preserve">Содержание муниципального этапа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hd w:val="clear" w:color="auto" w:fill="ffffff"/>
        <w:tabs>
          <w:tab w:val="left" w:leader="none" w:pos="1068"/>
        </w:tabs>
        <w:spacing/>
        <w:ind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  <w:t xml:space="preserve">«Визитная карточка»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Регламент –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до 5 минут,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профессии.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«Методическое мероприятие с педагогическими работниками или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7"/>
        <w:pBdr/>
        <w:spacing w:after="0" w:line="240" w:lineRule="auto"/>
        <w:ind w:right="0"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Содержание, методы и форма мероприятия конкурсантом определяется самостоятельно в рамках заданной темы. Допускается использование визуальных, музыкальных, презентационных средств обучения для достижения целей занятия. Участие помощников не допускается.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pBdr/>
        <w:spacing w:after="0" w:line="240" w:lineRule="auto"/>
        <w:ind w:right="0"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проводит открытое воспитательное мероприятие с участниками Конкурса.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pBdr/>
        <w:spacing w:after="0" w:line="240" w:lineRule="auto"/>
        <w:ind w:right="0" w:firstLine="709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</w:t>
      </w:r>
      <w:r>
        <w:rPr>
          <w:rFonts w:ascii="Times New Roman" w:hAnsi="Times New Roman" w:cs="Times New Roman"/>
          <w:sz w:val="24"/>
          <w:szCs w:val="24"/>
        </w:rPr>
        <w:t xml:space="preserve">олжительность мероприятия: 15</w:t>
      </w:r>
      <w:r>
        <w:rPr>
          <w:rFonts w:ascii="Times New Roman" w:hAnsi="Times New Roman" w:cs="Times New Roman"/>
          <w:sz w:val="24"/>
          <w:szCs w:val="24"/>
        </w:rPr>
        <w:t xml:space="preserve"> минут.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  <w:t xml:space="preserve">7.4. В н</w:t>
      </w:r>
      <w:r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  <w:t xml:space="preserve">оминаци</w:t>
      </w:r>
      <w:r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  <w:t xml:space="preserve">и «Навигаторы детства» -</w:t>
      </w:r>
      <w:r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  <w:t xml:space="preserve"> для советников директора по воспитанию и взаимодействию с детскими общественными объединениями заочно</w:t>
      </w:r>
      <w:r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8"/>
          <w:u w:val="single"/>
          <w:lang w:eastAsia="en-US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8"/>
          <w:u w:val="single"/>
          <w:lang w:eastAsia="en-US"/>
        </w:rPr>
      </w:pPr>
      <w:r>
        <w:rPr>
          <w:rFonts w:ascii="Times New Roman" w:hAnsi="Times New Roman" w:eastAsia="Calibri" w:cs="Times New Roman"/>
          <w:sz w:val="24"/>
          <w:szCs w:val="28"/>
          <w:u w:val="single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u w:val="single"/>
          <w:lang w:eastAsia="en-US"/>
        </w:rPr>
      </w:r>
      <w:r>
        <w:rPr>
          <w:rFonts w:ascii="Times New Roman" w:hAnsi="Times New Roman" w:eastAsia="Calibri" w:cs="Times New Roman"/>
          <w:sz w:val="24"/>
          <w:szCs w:val="28"/>
          <w:u w:val="single"/>
          <w:lang w:eastAsia="en-US"/>
        </w:rPr>
      </w:r>
    </w:p>
    <w:p>
      <w:pPr>
        <w:pStyle w:val="937"/>
        <w:numPr>
          <w:ilvl w:val="0"/>
          <w:numId w:val="46"/>
        </w:numPr>
        <w:pBdr/>
        <w:shd w:val="clear" w:color="auto" w:fill="ffffff"/>
        <w:tabs>
          <w:tab w:val="left" w:leader="none" w:pos="1068"/>
        </w:tabs>
        <w:spacing/>
        <w:ind w:firstLine="284" w:left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Видеоматериал «Визитная карточка»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длительность видеоролика –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до 3 минут,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профессии.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937"/>
        <w:numPr>
          <w:ilvl w:val="0"/>
          <w:numId w:val="46"/>
        </w:numPr>
        <w:pBdr/>
        <w:spacing w:after="120" w:line="240" w:lineRule="auto"/>
        <w:ind w:firstLine="284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Паспорт воспитательной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краткая характеристика инновационной воспитательной практики участника, в </w:t>
      </w:r>
      <w:r>
        <w:rPr>
          <w:rFonts w:ascii="Times New Roman" w:hAnsi="Times New Roman" w:cs="Times New Roman"/>
          <w:sz w:val="24"/>
          <w:szCs w:val="24"/>
        </w:rPr>
        <w:t xml:space="preserve">которой дается пояснение цели и задачам работы, механизмам реализации, описание основных частей работы, а также результаты (в том числе ожидаемые). Паспорт воспитательной практики позволяет максимально полно понять суть практики, ее особенности и ценность.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120" w:line="240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Все конкурсные материалы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предоставляются на флеш-носителе в </w:t>
      </w:r>
      <w:r>
        <w:rPr>
          <w:rFonts w:ascii="Times New Roman" w:hAnsi="Times New Roman" w:cs="Times New Roman"/>
          <w:sz w:val="24"/>
          <w:szCs w:val="24"/>
        </w:rPr>
        <w:t xml:space="preserve">32</w:t>
      </w:r>
      <w:r>
        <w:rPr>
          <w:rFonts w:ascii="Times New Roman" w:hAnsi="Times New Roman" w:cs="Times New Roman"/>
          <w:sz w:val="24"/>
          <w:szCs w:val="24"/>
        </w:rPr>
        <w:t xml:space="preserve"> кабинет МКУ «Управление образования» методисту Зиннуровой Р.Р.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нарочно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срок 25 февраля 2026</w:t>
      </w:r>
      <w:r>
        <w:rPr>
          <w:rFonts w:ascii="Times New Roman" w:hAnsi="Times New Roman" w:cs="Times New Roman"/>
          <w:sz w:val="24"/>
          <w:szCs w:val="24"/>
        </w:rPr>
        <w:t xml:space="preserve"> года (включительно)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76" w:lineRule="auto"/>
        <w:ind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bCs w:val="0"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и критерии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оценки конкурсных испытаний заочного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949"/>
          <w:bCs w:val="0"/>
          <w:color w:val="000000"/>
        </w:rPr>
        <w:t xml:space="preserve">Республиканского конкурса профессионального мастерства работников</w:t>
      </w:r>
      <w:r>
        <w:rPr>
          <w:rStyle w:val="949"/>
          <w:bCs w:val="0"/>
          <w:color w:val="000000"/>
        </w:rPr>
        <w:t xml:space="preserve"> </w:t>
      </w:r>
      <w:r>
        <w:rPr>
          <w:rStyle w:val="949"/>
          <w:bCs w:val="0"/>
          <w:color w:val="000000"/>
        </w:rPr>
      </w:r>
      <w:r>
        <w:rPr>
          <w:bCs w:val="0"/>
          <w:color w:val="000000"/>
        </w:rPr>
      </w:r>
    </w:p>
    <w:p>
      <w:pPr>
        <w:pBdr/>
        <w:spacing w:after="0" w:line="240" w:lineRule="auto"/>
        <w:ind/>
        <w:jc w:val="center"/>
        <w:rPr>
          <w:bCs w:val="0"/>
          <w:color w:val="000000"/>
        </w:rPr>
      </w:pPr>
      <w:r>
        <w:rPr>
          <w:rStyle w:val="949"/>
          <w:bCs w:val="0"/>
          <w:color w:val="000000"/>
        </w:rPr>
        <w:t xml:space="preserve">сферы воспитания и дополнительного образования </w:t>
      </w:r>
      <w:r>
        <w:rPr>
          <w:rStyle w:val="949"/>
          <w:bCs w:val="0"/>
          <w:color w:val="000000"/>
        </w:rPr>
      </w:r>
      <w:r>
        <w:rPr>
          <w:bCs w:val="0"/>
          <w:color w:val="000000"/>
        </w:rPr>
      </w:r>
    </w:p>
    <w:p>
      <w:pPr>
        <w:pBdr/>
        <w:spacing w:after="0" w:line="240" w:lineRule="auto"/>
        <w:ind/>
        <w:jc w:val="center"/>
        <w:rPr>
          <w:bCs w:val="0"/>
          <w:color w:val="000000"/>
        </w:rPr>
      </w:pPr>
      <w:r>
        <w:rPr>
          <w:rStyle w:val="949"/>
          <w:bCs w:val="0"/>
          <w:color w:val="000000"/>
        </w:rPr>
        <w:t xml:space="preserve">«Воспитать человека»</w:t>
      </w:r>
      <w:r>
        <w:rPr>
          <w:rStyle w:val="949"/>
          <w:bCs w:val="0"/>
          <w:color w:val="000000"/>
        </w:rPr>
      </w:r>
      <w:r>
        <w:rPr>
          <w:bCs w:val="0"/>
          <w:color w:val="000000"/>
        </w:rPr>
      </w:r>
    </w:p>
    <w:p>
      <w:pPr>
        <w:pBdr/>
        <w:spacing w:after="0" w:line="240" w:lineRule="auto"/>
        <w:ind/>
        <w:jc w:val="center"/>
        <w:rPr>
          <w:bCs w:val="0"/>
          <w:color w:val="000000"/>
        </w:rPr>
      </w:pPr>
      <w:r>
        <w:rPr>
          <w:bCs w:val="0"/>
          <w:color w:val="000000"/>
        </w:rPr>
      </w:r>
      <w:r>
        <w:rPr>
          <w:rStyle w:val="949"/>
          <w:bCs w:val="0"/>
          <w:color w:val="000000"/>
        </w:rPr>
      </w:r>
      <w:r>
        <w:rPr>
          <w:bCs w:val="0"/>
          <w:color w:val="000000"/>
        </w:rPr>
      </w:r>
    </w:p>
    <w:p>
      <w:pPr>
        <w:pStyle w:val="937"/>
        <w:numPr>
          <w:ilvl w:val="0"/>
          <w:numId w:val="47"/>
        </w:numPr>
        <w:pBdr/>
        <w:spacing w:after="120" w:line="240" w:lineRule="auto"/>
        <w:ind w:firstLine="709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и критерии оценки видеоматериала визитной карточки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3"/>
        <w:tblW w:w="5000" w:type="pct"/>
        <w:tblBorders/>
        <w:tblLook w:val="04A0" w:firstRow="1" w:lastRow="0" w:firstColumn="1" w:lastColumn="0" w:noHBand="0" w:noVBand="1"/>
      </w:tblPr>
      <w:tblGrid>
        <w:gridCol w:w="2376"/>
        <w:gridCol w:w="8045"/>
      </w:tblGrid>
      <w:tr>
        <w:trPr/>
        <w:tc>
          <w:tcPr>
            <w:tcBorders/>
            <w:tcW w:w="1140" w:type="pc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видеоматериала визитной карточки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860" w:type="pc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Длительность видеоролика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 3 минут, формат видеоролика - .mp4, содержание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аудиосопровождения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видеоролика участником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не менее 70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% (минимальное наложение фоновой музыки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текстом)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1140" w:type="pc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содержанию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видеоматериала визитной карточки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860" w:type="pct"/>
            <w:vAlign w:val="bottom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видеоролика должно отражать объективные сведения о совокупности профессиональных взглядов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позиций конкурсанта, процессе и результатах профессиональной деятельности в сфере воспитания. Видеоряд может включать целесообразные фрагменты и обзор занятий, мероприятий, интервьюирование участников образовательных отношений, сведения о педагогических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/ управленческих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достижениях в области воспитания обучающихся и (или) профессиональных интересах участника Конкурса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1140" w:type="pc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Критерии оценки видеоматериала визитной карточки «Лидер воспитания»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860" w:type="pct"/>
            <w:vAlign w:val="bottom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Акцептация конкурсантом работы в сфере воспитания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контексте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системы образования;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Позиционирование и трансляция ценностных установок, отраженных в государственных стратегических документах;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реализации современных, в том числе интерактивных, форм и методов воспитательной работы в рамках темы номинации;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Отображение результативности деятельности участника в организации воспитательного процесса;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Логичность изложения;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в соответствии с требованиями.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numPr>
          <w:ilvl w:val="0"/>
          <w:numId w:val="47"/>
        </w:numPr>
        <w:pBdr/>
        <w:spacing w:after="240" w:line="240" w:lineRule="auto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и критерии оценки «Паспорта воспитательной практики»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pBdr/>
        <w:spacing w:after="120" w:line="240" w:lineRule="auto"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pBdr/>
        <w:spacing w:after="120" w:line="240" w:lineRule="auto"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участнику необходимо подготовить паспорт воспитательной практики, который будет отражать содержание номинации.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pBdr/>
        <w:spacing w:after="120" w:line="240" w:lineRule="auto"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воспитательной практики оформляется согласно Шаблону оформления Паспорта воспитательной практики (Приложение  к Положению).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3"/>
        <w:tblW w:w="5000" w:type="pct"/>
        <w:tblBorders/>
        <w:tblLook w:val="04A0" w:firstRow="1" w:lastRow="0" w:firstColumn="1" w:lastColumn="0" w:noHBand="0" w:noVBand="1"/>
      </w:tblPr>
      <w:tblGrid>
        <w:gridCol w:w="2055"/>
        <w:gridCol w:w="3155"/>
        <w:gridCol w:w="5211"/>
      </w:tblGrid>
      <w:tr>
        <w:trPr/>
        <w:tc>
          <w:tcPr>
            <w:tcBorders/>
            <w:tcW w:w="986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Style w:val="957"/>
                <w:rFonts w:cs="Times New Roman"/>
                <w:color w:val="000000"/>
              </w:rPr>
              <w:t xml:space="preserve">Требования к оформлению «Паспорта воспитательной практики»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gridSpan w:val="2"/>
            <w:tcBorders/>
            <w:tcW w:w="4014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color w:val="000000"/>
              </w:rPr>
            </w:pPr>
            <w:r>
              <w:rPr>
                <w:rStyle w:val="957"/>
                <w:rFonts w:cs="Times New Roman"/>
                <w:color w:val="000000"/>
              </w:rPr>
              <w:t xml:space="preserve">Оформление Паспорта воспитательной практики в </w:t>
            </w:r>
            <w:r>
              <w:rPr>
                <w:rStyle w:val="957"/>
                <w:rFonts w:cs="Times New Roman"/>
                <w:color w:val="000000"/>
              </w:rPr>
              <w:t xml:space="preserve">соответствии</w:t>
            </w:r>
            <w:r>
              <w:rPr>
                <w:rStyle w:val="957"/>
                <w:rFonts w:cs="Times New Roman"/>
                <w:color w:val="000000"/>
              </w:rPr>
              <w:t xml:space="preserve"> с Шаблоном (Приложение 3 к Положению).</w:t>
            </w:r>
            <w:r>
              <w:rPr>
                <w:rStyle w:val="957"/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Соответствие работы заявленной номинации.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Язык – русский, объем не более 10 страниц печатного текста (не считая приложений к Паспорту воспитательной практики), ориентация – книжная, поля (верхнее, нижнее, левое – 20 мм, правое – 15 мм), тип шрифта: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Times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New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Roman</w:t>
            </w:r>
            <w:r>
              <w:rPr>
                <w:rFonts w:cs="Times New Roman"/>
                <w:sz w:val="24"/>
                <w:szCs w:val="24"/>
              </w:rPr>
              <w:t xml:space="preserve">, размер шрифта (кегль) – 14,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rFonts w:cs="Times New Roman"/>
                <w:sz w:val="24"/>
                <w:szCs w:val="24"/>
              </w:rPr>
              <w:t xml:space="preserve">ыравнивание текста – по ширине, межстрочный интервал – 1,5 (полуторный), абзац – отступ первой строки (1,25 см).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Все рисунки, диаграммы, таблицы должны быть в </w:t>
            </w:r>
            <w:r>
              <w:rPr>
                <w:rFonts w:cs="Times New Roman"/>
                <w:sz w:val="24"/>
                <w:szCs w:val="24"/>
              </w:rPr>
              <w:t xml:space="preserve">виде</w:t>
            </w:r>
            <w:r>
              <w:rPr>
                <w:rFonts w:cs="Times New Roman"/>
                <w:sz w:val="24"/>
                <w:szCs w:val="24"/>
              </w:rPr>
              <w:t xml:space="preserve"> картинок и располагаться в приложениях Паспорта воспитательной практики.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 заимствовании материала для работы из различного рода печатных или </w:t>
            </w:r>
            <w:r>
              <w:rPr>
                <w:rFonts w:cs="Times New Roman"/>
                <w:sz w:val="24"/>
                <w:szCs w:val="24"/>
              </w:rPr>
              <w:t xml:space="preserve">интернет-источников</w:t>
            </w:r>
            <w:r>
              <w:rPr>
                <w:rFonts w:cs="Times New Roman"/>
                <w:sz w:val="24"/>
                <w:szCs w:val="24"/>
              </w:rPr>
              <w:t xml:space="preserve"> необходимо приводить ссылки на данные источники с внесением их в список использованной литературы.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Ссылки на источники литературы в </w:t>
            </w:r>
            <w:r>
              <w:rPr>
                <w:rFonts w:cs="Times New Roman"/>
                <w:sz w:val="24"/>
                <w:szCs w:val="24"/>
              </w:rPr>
              <w:t xml:space="preserve">тексте</w:t>
            </w:r>
            <w:r>
              <w:rPr>
                <w:rFonts w:cs="Times New Roman"/>
                <w:sz w:val="24"/>
                <w:szCs w:val="24"/>
              </w:rPr>
              <w:t xml:space="preserve"> необходимо оформлять в квадратных скобках.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/>
            <w:tcW w:w="50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Критерии оценки Паспорта воспитательной практики</w:t>
            </w:r>
            <w:r>
              <w:rPr>
                <w:rStyle w:val="957"/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Аннотация и ключевые слова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Степень проработки аннотации воспитательной практики;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sz w:val="24"/>
                <w:szCs w:val="24"/>
              </w:rPr>
              <w:t xml:space="preserve">Степень проработки ключевых слов воспитательной практики.</w:t>
            </w:r>
            <w:r>
              <w:rPr>
                <w:rStyle w:val="957"/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воспитательной практики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Креативность и отражение сути представляемой воспитательной практики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Актуальность внедрения представляемой практики в воспитательный процесс (отражение ситуаций, которые решает участник, благодаря представляемой воспитательной практике)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актуальности внедрения воспитательной практики в воспитательный процесс;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956"/>
              <w:pBdr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раскрытия проблемы/ потребности, на решение которой нацелена практика.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Цель и задачи воспитательной практики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соответствия цели и задач воспитательной практики решению проблемы/потребности, обозначенной в актуальности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Целевая аудитория воспитательной практики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Отражение целевой аудитории;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соответствия выбранной целевой аудитории проблеме/потребности, обозначенной в актуальности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Краткий анализ представляемой воспитательной практики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проработанности Краткого анализа воспитательной практики (определены ли риски и возможности практики, ее слабые и сильные стороны?)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Технологии и методы реализации воспитательной практики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проработанности технологий, методов, техник и методик, применяемых в воспитательной практике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Ресурсы, необходимые для реализации представляемой воспитательной практики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проработанности ресурсного обеспечения для реализации воспитательной практики (есть ли понимание, какие инструменты/материалы могут понадобиться для реализации представляемой воспитательной практики?)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Период реализации воспитательной практики + план-график реализации (Диаграмма 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Ганта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)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целесообразности указанного периода реализации воспитательной практики;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проработанности плана-графика 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реализации воспитательной практики в условиях учреждения.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Результаты (ожидаемые результаты) внедрения предлагаемой практики в воспитательный процесс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Степень целесообразности и достижимости обозначенных результатов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Описание воспитательной практики (подробное раскрытие сути практики и ее реализации в условиях учреждения)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Инновационность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 воспитательной практики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  <w:tr>
        <w:trPr/>
        <w:tc>
          <w:tcPr>
            <w:gridSpan w:val="2"/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Приложение к Паспорту воспитательной практики (материалы, тесты, исследования, необходимые для реализации практики)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Times New Roman"/>
                <w:color w:val="000000"/>
                <w:shd w:val="clear" w:color="auto" w:fill="auto"/>
                <w:lang w:eastAsia="ru-RU"/>
              </w:rPr>
            </w:pP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  <w:t xml:space="preserve">Наличие приложения к паспорту проекта</w:t>
            </w:r>
            <w:r>
              <w:rPr>
                <w:rStyle w:val="957"/>
                <w:rFonts w:eastAsia="Times New Roman"/>
                <w:color w:val="000000"/>
                <w:shd w:val="clear" w:color="auto" w:fill="auto"/>
                <w:lang w:eastAsia="ru-RU"/>
              </w:rPr>
            </w:r>
            <w:r>
              <w:rPr>
                <w:rFonts w:eastAsia="Times New Roman"/>
                <w:color w:val="000000"/>
                <w:shd w:val="clear" w:color="auto" w:fill="auto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12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Подведение итогов Конкурса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39"/>
        <w:pBdr/>
        <w:shd w:val="clear" w:color="auto" w:fill="auto"/>
        <w:tabs>
          <w:tab w:val="left" w:leader="none" w:pos="1440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</w:t>
      </w:r>
      <w:r>
        <w:rPr>
          <w:sz w:val="24"/>
          <w:szCs w:val="24"/>
        </w:rPr>
        <w:t xml:space="preserve">. Три участника в каждой номинации, набравшие наибольшее количество баллов </w:t>
      </w:r>
      <w:r>
        <w:rPr>
          <w:sz w:val="24"/>
          <w:szCs w:val="24"/>
        </w:rPr>
        <w:t xml:space="preserve">по результатам муниципального</w:t>
      </w:r>
      <w:r>
        <w:rPr>
          <w:sz w:val="24"/>
          <w:szCs w:val="24"/>
        </w:rPr>
        <w:t xml:space="preserve"> этапа Конкурса, объявляются победителями </w:t>
      </w:r>
      <w:r>
        <w:rPr>
          <w:sz w:val="24"/>
          <w:szCs w:val="24"/>
        </w:rPr>
        <w:t xml:space="preserve">и получают Диплом </w:t>
      </w:r>
      <w:r>
        <w:rPr>
          <w:sz w:val="24"/>
          <w:szCs w:val="24"/>
        </w:rPr>
        <w:t xml:space="preserve">победителя Конкурса </w:t>
      </w:r>
      <w:r>
        <w:rPr>
          <w:sz w:val="24"/>
          <w:szCs w:val="24"/>
        </w:rPr>
        <w:t xml:space="preserve">(1, 2 или 3 место</w:t>
      </w:r>
      <w:r>
        <w:rPr>
          <w:sz w:val="24"/>
          <w:szCs w:val="24"/>
        </w:rPr>
        <w:t xml:space="preserve">). Остальные участники </w:t>
      </w:r>
      <w:r>
        <w:rPr>
          <w:sz w:val="24"/>
          <w:szCs w:val="24"/>
        </w:rPr>
        <w:t xml:space="preserve">получаю</w:t>
      </w:r>
      <w:r>
        <w:rPr>
          <w:sz w:val="24"/>
          <w:szCs w:val="24"/>
        </w:rPr>
        <w:t xml:space="preserve">т Свидетельство участника муниципального этапа </w:t>
      </w:r>
      <w:r>
        <w:rPr>
          <w:sz w:val="24"/>
          <w:szCs w:val="24"/>
        </w:rPr>
        <w:t xml:space="preserve"> Конкурса.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pBdr/>
        <w:tabs>
          <w:tab w:val="left" w:leader="none" w:pos="1440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ab/>
        <w:t xml:space="preserve">П</w:t>
      </w:r>
      <w:r>
        <w:rPr>
          <w:sz w:val="24"/>
          <w:szCs w:val="24"/>
        </w:rPr>
        <w:t xml:space="preserve">о решению Оргкомитета </w:t>
      </w:r>
      <w:r>
        <w:rPr>
          <w:sz w:val="24"/>
          <w:szCs w:val="24"/>
        </w:rPr>
        <w:t xml:space="preserve"> могут быть учреждены специальные дипломы.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958"/>
        <w:pBdr/>
        <w:shd w:val="clear" w:color="auto" w:fill="auto"/>
        <w:spacing w:line="240" w:lineRule="auto"/>
        <w:ind w:right="0" w:firstLine="0" w:left="5953"/>
        <w:jc w:val="left"/>
        <w:rPr>
          <w:rFonts w:ascii="Tinos" w:hAnsi="Tinos" w:cs="Tinos"/>
          <w:b w:val="0"/>
          <w:bCs w:val="0"/>
          <w:sz w:val="22"/>
          <w:szCs w:val="22"/>
        </w:rPr>
      </w:pP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Приложение </w:t>
      </w: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1</w:t>
      </w:r>
      <w:r>
        <w:rPr>
          <w:rFonts w:ascii="Tinos" w:hAnsi="Tinos" w:eastAsia="Tinos" w:cs="Tinos"/>
          <w:b w:val="0"/>
          <w:bCs w:val="0"/>
          <w:sz w:val="22"/>
          <w:szCs w:val="22"/>
        </w:rPr>
      </w:r>
      <w:r>
        <w:rPr>
          <w:rFonts w:ascii="Tinos" w:hAnsi="Tinos" w:cs="Tinos"/>
          <w:b w:val="0"/>
          <w:bCs w:val="0"/>
          <w:sz w:val="22"/>
          <w:szCs w:val="22"/>
        </w:rPr>
      </w:r>
    </w:p>
    <w:p>
      <w:pPr>
        <w:pBdr/>
        <w:spacing w:after="0" w:line="240" w:lineRule="auto"/>
        <w:ind w:right="0" w:firstLine="0" w:left="5953"/>
        <w:jc w:val="left"/>
        <w:rPr>
          <w:rFonts w:ascii="Tinos" w:hAnsi="Tinos" w:cs="Tinos"/>
          <w:bCs w:val="0"/>
          <w:color w:val="000000"/>
          <w:sz w:val="24"/>
          <w:szCs w:val="24"/>
        </w:rPr>
      </w:pP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к Положению о 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муниципального этапа Республиканского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 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конкурса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 профессионального мастерства 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  <w:br/>
        <w:t xml:space="preserve">работников сферы воспитания и дополнительного образования 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</w:r>
      <w:r>
        <w:rPr>
          <w:rFonts w:ascii="Tinos" w:hAnsi="Tinos" w:cs="Tinos"/>
          <w:bCs w:val="0"/>
          <w:color w:val="000000"/>
          <w:sz w:val="24"/>
          <w:szCs w:val="24"/>
        </w:rPr>
      </w:r>
    </w:p>
    <w:p>
      <w:pPr>
        <w:pBdr/>
        <w:spacing w:after="0" w:line="240" w:lineRule="auto"/>
        <w:ind w:right="0" w:firstLine="0" w:left="5953"/>
        <w:jc w:val="left"/>
        <w:rPr>
          <w:rFonts w:ascii="Tinos" w:hAnsi="Tinos" w:cs="Tinos"/>
          <w:bCs w:val="0"/>
          <w:color w:val="000000"/>
          <w:sz w:val="24"/>
          <w:szCs w:val="24"/>
        </w:rPr>
      </w:pP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«Воспитать человека»</w:t>
      </w:r>
      <w:r>
        <w:rPr>
          <w:rStyle w:val="949"/>
          <w:rFonts w:ascii="Tinos" w:hAnsi="Tinos" w:eastAsia="Tinos" w:cs="Tinos"/>
          <w:b w:val="0"/>
          <w:bCs w:val="0"/>
          <w:color w:val="000000"/>
          <w:sz w:val="22"/>
          <w:szCs w:val="22"/>
        </w:rPr>
      </w:r>
      <w:r>
        <w:rPr>
          <w:rFonts w:ascii="Tinos" w:hAnsi="Tinos" w:cs="Tinos"/>
          <w:bCs w:val="0"/>
          <w:color w:val="000000"/>
          <w:sz w:val="24"/>
          <w:szCs w:val="24"/>
        </w:rPr>
      </w:r>
    </w:p>
    <w:p>
      <w:pPr>
        <w:pStyle w:val="939"/>
        <w:pBdr/>
        <w:shd w:val="clear" w:color="auto" w:fill="auto"/>
        <w:spacing w:line="240" w:lineRule="auto"/>
        <w:ind w:left="5720"/>
        <w:rPr/>
      </w:pPr>
      <w:r/>
      <w:r/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959"/>
        <w:pBdr/>
        <w:spacing w:after="360" w:line="276" w:lineRule="auto"/>
        <w:ind w:firstLine="0"/>
        <w:jc w:val="center"/>
        <w:rPr>
          <w:b/>
          <w:i/>
          <w:iCs/>
        </w:rPr>
      </w:pPr>
      <w:r>
        <w:rPr>
          <w:b/>
          <w:i/>
          <w:iCs/>
        </w:rPr>
        <w:t xml:space="preserve">Шаблон оформления Паспорта воспитательной практики</w:t>
      </w:r>
      <w:r>
        <w:rPr>
          <w:b/>
          <w:i/>
          <w:iCs/>
        </w:rPr>
      </w:r>
      <w:r>
        <w:rPr>
          <w:b/>
          <w:i/>
          <w:iCs/>
        </w:rPr>
      </w:r>
    </w:p>
    <w:p>
      <w:pPr>
        <w:pStyle w:val="941"/>
        <w:keepNext w:val="true"/>
        <w:keepLines w:val="true"/>
        <w:pBdr/>
        <w:spacing w:after="360"/>
        <w:ind/>
        <w:rPr/>
      </w:pPr>
      <w:r/>
      <w:bookmarkStart w:id="0" w:name="bookmark39"/>
      <w:r>
        <w:t xml:space="preserve">МИНИСТЕРСТВО ОБРАЗОВАНИЯ И НАУКИ РЕСПУБЛИКИ ТАТАРСТАН </w:t>
      </w:r>
      <w:bookmarkEnd w:id="0"/>
      <w:r/>
      <w:r/>
    </w:p>
    <w:p>
      <w:pPr>
        <w:pStyle w:val="959"/>
        <w:pBdr/>
        <w:spacing w:line="276" w:lineRule="auto"/>
        <w:ind w:firstLine="0"/>
        <w:jc w:val="center"/>
        <w:rPr/>
      </w:pPr>
      <w:r>
        <w:t xml:space="preserve">Республиканск</w:t>
      </w:r>
      <w:r>
        <w:t xml:space="preserve">ий</w:t>
      </w:r>
      <w:r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  <w:r/>
    </w:p>
    <w:p>
      <w:pPr>
        <w:pStyle w:val="959"/>
        <w:pBdr/>
        <w:spacing w:line="276" w:lineRule="auto"/>
        <w:ind w:firstLine="0"/>
        <w:jc w:val="center"/>
        <w:rPr/>
      </w:pPr>
      <w:r/>
      <w:r/>
    </w:p>
    <w:p>
      <w:pPr>
        <w:pStyle w:val="959"/>
        <w:pBdr/>
        <w:spacing w:line="276" w:lineRule="auto"/>
        <w:ind w:firstLine="0"/>
        <w:jc w:val="center"/>
        <w:rPr/>
      </w:pPr>
      <w:r>
        <w:t xml:space="preserve">Номинация «________________________________________»</w:t>
      </w:r>
      <w:r/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ПАСПОРТ ВОСПИТАТЕЛЬНОЙ ПРАКТИКИ</w:t>
      </w:r>
      <w:r>
        <w:rPr>
          <w:b/>
          <w:bCs/>
        </w:rPr>
        <w:br/>
        <w:t xml:space="preserve">«________________________________________»</w:t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 xml:space="preserve">название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</w:rPr>
        <w:t xml:space="preserve">Автор воспитательной практики: советник директора </w:t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  <w:highlight w:val="none"/>
        </w:rPr>
      </w:pPr>
      <w:r>
        <w:rPr>
          <w:b/>
          <w:bCs/>
        </w:rPr>
        <w:t xml:space="preserve">школа </w:t>
      </w:r>
      <w:r>
        <w:rPr>
          <w:b/>
          <w:bCs/>
        </w:rPr>
      </w:r>
      <w:r>
        <w:rPr>
          <w:b/>
          <w:bCs/>
          <w:highlight w:val="none"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  <w:highlight w:val="none"/>
        </w:rPr>
      </w:pPr>
      <w:r>
        <w:rPr>
          <w:b/>
          <w:bCs/>
          <w:highlight w:val="none"/>
        </w:rPr>
        <w:t xml:space="preserve">ФИО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59"/>
        <w:pBdr/>
        <w:spacing w:line="276" w:lineRule="auto"/>
        <w:ind w:right="160" w:firstLine="0" w:left="5620"/>
        <w:jc w:val="right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  <w:highlight w:val="yellow"/>
        </w:rPr>
      </w:pPr>
      <w:r>
        <w:rPr>
          <w:b/>
          <w:bCs/>
          <w:highlight w:val="yellow"/>
        </w:rPr>
      </w:r>
      <w:r>
        <w:rPr>
          <w:b/>
          <w:bCs/>
          <w:highlight w:val="yellow"/>
        </w:rPr>
      </w:r>
      <w:r>
        <w:rPr>
          <w:b/>
          <w:bCs/>
          <w:highlight w:val="yellow"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  <w:highlight w:val="none"/>
        </w:rPr>
      </w:pPr>
      <w:r>
        <w:rPr>
          <w:b/>
          <w:bCs/>
        </w:rPr>
        <w:t xml:space="preserve">202</w:t>
      </w:r>
      <w:r>
        <w:rPr>
          <w:b/>
          <w:bCs/>
        </w:rPr>
        <w:t xml:space="preserve">6</w:t>
      </w:r>
      <w:r>
        <w:rPr>
          <w:b/>
          <w:bCs/>
        </w:rPr>
      </w:r>
      <w:r>
        <w:rPr>
          <w:b/>
          <w:bCs/>
          <w:highlight w:val="none"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9"/>
        <w:pBdr/>
        <w:spacing w:line="276" w:lineRule="auto"/>
        <w:ind w:firstLine="0"/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Style w:val="943"/>
        <w:tblW w:w="0" w:type="auto"/>
        <w:tblBorders/>
        <w:tblLook w:val="04A0" w:firstRow="1" w:lastRow="0" w:firstColumn="1" w:lastColumn="0" w:noHBand="0" w:noVBand="1"/>
      </w:tblPr>
      <w:tblGrid>
        <w:gridCol w:w="3510"/>
        <w:gridCol w:w="6911"/>
      </w:tblGrid>
      <w:tr>
        <w:trPr>
          <w:trHeight w:val="698"/>
        </w:trPr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должность и наименование образовательной организации авторов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Ключевые слова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внедрения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Цель:</w:t>
            </w:r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Задачи:</w:t>
            </w:r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1.</w:t>
            </w:r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2.</w:t>
            </w:r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3.</w:t>
            </w:r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анализ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Представлен</w:t>
            </w:r>
            <w:r>
              <w:t xml:space="preserve"> в приложении № 1 </w:t>
            </w:r>
            <w:r>
              <w:t xml:space="preserve">к </w:t>
            </w:r>
            <w:r>
              <w:t xml:space="preserve">Паспорт</w:t>
            </w:r>
            <w:r>
              <w:t xml:space="preserve">у</w:t>
            </w:r>
            <w:r>
              <w:t xml:space="preserve"> воспитательной практики</w:t>
            </w:r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и методы реализации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Ресурсы, необходимые для реализации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/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Период:</w:t>
            </w:r>
            <w:r>
              <w:t xml:space="preserve"> _______________</w:t>
            </w:r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>
              <w:t xml:space="preserve">В приложении № 2 </w:t>
            </w:r>
            <w:r>
              <w:t xml:space="preserve">к </w:t>
            </w:r>
            <w:r>
              <w:t xml:space="preserve">Паспорт</w:t>
            </w:r>
            <w:r>
              <w:t xml:space="preserve">у</w:t>
            </w:r>
            <w:r>
              <w:t xml:space="preserve"> воспитательной практики представлен план-график реализации воспитательной практики по Диаграмме </w:t>
            </w:r>
            <w:r>
              <w:t xml:space="preserve">Ганта</w:t>
            </w:r>
            <w:r>
              <w:tab/>
            </w:r>
            <w:r/>
          </w:p>
        </w:tc>
      </w:tr>
      <w:tr>
        <w:trPr/>
        <w:tc>
          <w:tcPr>
            <w:tcBorders/>
            <w:tcW w:w="35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воспитательной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69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rPr/>
            </w:pPr>
            <w:r/>
            <w:r/>
          </w:p>
        </w:tc>
      </w:tr>
      <w:tr>
        <w:trPr/>
        <w:tc>
          <w:tcPr>
            <w:gridSpan w:val="2"/>
            <w:tcBorders/>
            <w:tcW w:w="1042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>
              <w:t xml:space="preserve">Описание воспитательной практики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jc w:val="center"/>
              <w:rPr/>
            </w:pPr>
            <w:r/>
            <w:r/>
          </w:p>
          <w:p>
            <w:pPr>
              <w:pStyle w:val="959"/>
              <w:pBdr/>
              <w:spacing w:line="240" w:lineRule="auto"/>
              <w:ind w:firstLine="0"/>
              <w:rPr/>
            </w:pPr>
            <w:r/>
            <w:r/>
          </w:p>
        </w:tc>
      </w:tr>
    </w:tbl>
    <w:p>
      <w:pPr>
        <w:pStyle w:val="960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60"/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№ 1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60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Паспорту воспитательной практики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9"/>
        <w:pBdr/>
        <w:spacing w:line="240" w:lineRule="auto"/>
        <w:ind w:firstLine="0"/>
        <w:jc w:val="righ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9"/>
        <w:pBdr/>
        <w:spacing w:line="240" w:lineRule="auto"/>
        <w:ind w:firstLine="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9"/>
        <w:pBdr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Краткий анализ воспитательной практики</w:t>
      </w:r>
      <w:r>
        <w:rPr>
          <w:b/>
        </w:rPr>
      </w:r>
      <w:r>
        <w:rPr>
          <w:b/>
        </w:rPr>
      </w:r>
    </w:p>
    <w:p>
      <w:pPr>
        <w:pStyle w:val="959"/>
        <w:pBdr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«____________________________________»</w:t>
      </w:r>
      <w:r>
        <w:rPr>
          <w:b/>
        </w:rPr>
      </w:r>
      <w:r>
        <w:rPr>
          <w:b/>
        </w:rPr>
      </w:r>
    </w:p>
    <w:p>
      <w:pPr>
        <w:pStyle w:val="959"/>
        <w:pBdr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название практики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9"/>
        <w:pBdr/>
        <w:spacing w:line="240" w:lineRule="auto"/>
        <w:ind w:firstLine="709"/>
        <w:jc w:val="both"/>
        <w:rPr/>
      </w:pPr>
      <w:r/>
      <w:r/>
    </w:p>
    <w:p>
      <w:pPr>
        <w:pStyle w:val="959"/>
        <w:pBdr/>
        <w:spacing w:line="240" w:lineRule="auto"/>
        <w:ind w:firstLine="709"/>
        <w:jc w:val="both"/>
        <w:rPr/>
      </w:pPr>
      <w:r/>
      <w:r/>
    </w:p>
    <w:p>
      <w:pPr>
        <w:pStyle w:val="959"/>
        <w:pBdr/>
        <w:spacing w:line="240" w:lineRule="auto"/>
        <w:ind w:firstLine="709"/>
        <w:jc w:val="both"/>
        <w:rPr/>
      </w:pPr>
      <w:r>
        <w:t xml:space="preserve">В данном документе необходимо отразить параметры, характеризующие воспитательную практику, а именно: сильные и слабые стороны, возможности, которые открываются при осуществлении воспитательной практики, а также риски ее реализации.</w:t>
      </w:r>
      <w:r/>
    </w:p>
    <w:p>
      <w:pPr>
        <w:pStyle w:val="959"/>
        <w:pBdr/>
        <w:spacing w:line="240" w:lineRule="auto"/>
        <w:ind w:firstLine="709"/>
        <w:jc w:val="both"/>
        <w:rPr/>
      </w:pPr>
      <w:r>
        <w:t xml:space="preserve">На основании данного документа должно быть сформировано полное представление о внедрении проекта в образовательный процесс.</w:t>
      </w:r>
      <w:r/>
    </w:p>
    <w:p>
      <w:pPr>
        <w:pStyle w:val="959"/>
        <w:pBdr/>
        <w:spacing w:line="240" w:lineRule="auto"/>
        <w:ind w:firstLine="709"/>
        <w:jc w:val="both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959"/>
        <w:pBdr/>
        <w:spacing w:line="240" w:lineRule="auto"/>
        <w:ind w:firstLine="709"/>
        <w:jc w:val="both"/>
        <w:rPr/>
      </w:pPr>
      <w:r>
        <w:rPr>
          <w:b/>
          <w:i/>
        </w:rPr>
        <w:t xml:space="preserve">(При составлении анализа для своей воспитательной практики необходимо удалить данное описание)</w:t>
      </w:r>
      <w:r/>
    </w:p>
    <w:p>
      <w:pPr>
        <w:pStyle w:val="959"/>
        <w:pBdr/>
        <w:spacing w:line="240" w:lineRule="auto"/>
        <w:ind w:firstLine="0"/>
        <w:jc w:val="both"/>
        <w:rPr/>
      </w:pPr>
      <w:r/>
      <w:r/>
    </w:p>
    <w:tbl>
      <w:tblPr>
        <w:tblStyle w:val="943"/>
        <w:tblW w:w="0" w:type="auto"/>
        <w:tblBorders/>
        <w:tblLook w:val="04A0" w:firstRow="1" w:lastRow="0" w:firstColumn="1" w:lastColumn="0" w:noHBand="0" w:noVBand="1"/>
      </w:tblPr>
      <w:tblGrid>
        <w:gridCol w:w="5210"/>
        <w:gridCol w:w="5211"/>
      </w:tblGrid>
      <w:tr>
        <w:trPr/>
        <w:tc>
          <w:tcPr>
            <w:tcBorders/>
            <w:tcW w:w="5210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Внутренние факторы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52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Внешние факторы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5210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 xml:space="preserve">Сильные стороны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52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 xml:space="preserve">Возможности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/>
        <w:tc>
          <w:tcPr>
            <w:tcBorders/>
            <w:tcW w:w="5210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1.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2.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3.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</w:tc>
        <w:tc>
          <w:tcPr>
            <w:tcBorders/>
            <w:tcW w:w="52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1.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2.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3.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</w:tc>
      </w:tr>
      <w:tr>
        <w:trPr/>
        <w:tc>
          <w:tcPr>
            <w:tcBorders/>
            <w:tcW w:w="5210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 xml:space="preserve">Слабые стороны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52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i/>
              </w:rPr>
            </w:pPr>
            <w:r>
              <w:rPr>
                <w:i/>
              </w:rPr>
              <w:t xml:space="preserve">Риски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/>
        <w:tc>
          <w:tcPr>
            <w:tcBorders/>
            <w:tcW w:w="5210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1.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2.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3.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</w:tc>
        <w:tc>
          <w:tcPr>
            <w:tcBorders/>
            <w:tcW w:w="521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1.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2.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3.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  <w:p>
            <w:pPr>
              <w:pStyle w:val="959"/>
              <w:pBdr/>
              <w:spacing w:line="240" w:lineRule="auto"/>
              <w:ind w:firstLine="0"/>
              <w:jc w:val="both"/>
              <w:rPr/>
            </w:pPr>
            <w:r>
              <w:t xml:space="preserve">.</w:t>
            </w:r>
            <w:r/>
          </w:p>
        </w:tc>
      </w:tr>
    </w:tbl>
    <w:p>
      <w:pPr>
        <w:pStyle w:val="959"/>
        <w:pBdr/>
        <w:spacing w:line="240" w:lineRule="auto"/>
        <w:ind w:firstLine="0"/>
        <w:jc w:val="both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60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0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Паспорту воспитательной практики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План-график реализации воспитательной практики </w:t>
      </w:r>
      <w:r>
        <w:rPr>
          <w:b/>
        </w:rPr>
      </w:r>
      <w:r>
        <w:rPr>
          <w:b/>
        </w:rPr>
      </w:r>
    </w:p>
    <w:p>
      <w:pPr>
        <w:pStyle w:val="959"/>
        <w:pBdr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«____________________________________»</w:t>
      </w:r>
      <w:r>
        <w:rPr>
          <w:b/>
        </w:rPr>
      </w:r>
      <w:r>
        <w:rPr>
          <w:b/>
        </w:rPr>
      </w:r>
    </w:p>
    <w:p>
      <w:pPr>
        <w:pStyle w:val="959"/>
        <w:pBdr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название практики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851"/>
        <w:jc w:val="both"/>
        <w:rPr/>
      </w:pPr>
      <w:r>
        <w:t xml:space="preserve">*</w:t>
      </w:r>
      <w:r>
        <w:tab/>
        <w:t xml:space="preserve">К числу наиболее распространенных форм наглядного представления этапов реализации воспитательной практики относится так называемая «ленточная диаграмма» или диаграмма </w:t>
      </w:r>
      <w:r>
        <w:t xml:space="preserve">Ганта</w:t>
      </w:r>
      <w:r>
        <w:t xml:space="preserve">. По внешнему виду диаграмма </w:t>
      </w:r>
      <w:r>
        <w:t xml:space="preserve">Ганта</w:t>
      </w:r>
      <w:r>
        <w:t xml:space="preserve"> представляет собой размещенный в прямоугольной системе координат набор полос («лент»), местоположение и </w:t>
      </w:r>
      <w:r>
        <w:t xml:space="preserve">длина</w:t>
      </w:r>
      <w:r>
        <w:t xml:space="preserve"> которых соответствуют временным параметрам отдельных элементов (фаз, шагов, задач).</w:t>
      </w:r>
      <w:r/>
    </w:p>
    <w:p>
      <w:pPr>
        <w:pStyle w:val="959"/>
        <w:pBdr/>
        <w:spacing w:line="240" w:lineRule="auto"/>
        <w:ind w:firstLine="851"/>
        <w:jc w:val="both"/>
        <w:rPr/>
      </w:pPr>
      <w:r>
        <w:t xml:space="preserve">*</w:t>
      </w:r>
      <w:r>
        <w:tab/>
      </w:r>
      <w:r>
        <w:t xml:space="preserve">Серым</w:t>
      </w:r>
      <w:r>
        <w:t xml:space="preserve"> цветом в диаграмме наглядно показано, в какой период будет реализован определенный шаг/этап/задача.</w:t>
      </w:r>
      <w:r/>
    </w:p>
    <w:p>
      <w:pPr>
        <w:pStyle w:val="959"/>
        <w:pBdr/>
        <w:spacing w:line="240" w:lineRule="auto"/>
        <w:ind w:firstLine="851"/>
        <w:jc w:val="both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959"/>
        <w:pBdr/>
        <w:spacing w:line="240" w:lineRule="auto"/>
        <w:ind w:firstLine="851"/>
        <w:jc w:val="both"/>
        <w:rPr/>
      </w:pPr>
      <w:r>
        <w:rPr>
          <w:b/>
          <w:i/>
        </w:rPr>
        <w:t xml:space="preserve">(При составлении диаграммы </w:t>
      </w:r>
      <w:r>
        <w:rPr>
          <w:b/>
          <w:i/>
        </w:rPr>
        <w:t xml:space="preserve">Ганта</w:t>
      </w:r>
      <w:r>
        <w:rPr>
          <w:b/>
          <w:i/>
        </w:rPr>
        <w:t xml:space="preserve"> для своей воспитательной практики необходимо удалить данное описание)</w:t>
      </w:r>
      <w:r/>
    </w:p>
    <w:p>
      <w:pPr>
        <w:pStyle w:val="959"/>
        <w:pBdr/>
        <w:spacing w:line="240" w:lineRule="auto"/>
        <w:ind w:firstLine="0"/>
        <w:jc w:val="both"/>
        <w:rPr/>
      </w:pPr>
      <w:r/>
      <w:r/>
    </w:p>
    <w:tbl>
      <w:tblPr>
        <w:tblStyle w:val="943"/>
        <w:tblW w:w="0" w:type="auto"/>
        <w:tblBorders/>
        <w:tblLook w:val="04A0" w:firstRow="1" w:lastRow="0" w:firstColumn="1" w:lastColumn="0" w:noHBand="0" w:noVBand="1"/>
      </w:tblPr>
      <w:tblGrid>
        <w:gridCol w:w="525"/>
        <w:gridCol w:w="1544"/>
        <w:gridCol w:w="1401"/>
        <w:gridCol w:w="993"/>
        <w:gridCol w:w="993"/>
        <w:gridCol w:w="993"/>
        <w:gridCol w:w="993"/>
        <w:gridCol w:w="993"/>
        <w:gridCol w:w="993"/>
        <w:gridCol w:w="993"/>
      </w:tblGrid>
      <w:tr>
        <w:trPr/>
        <w:tc>
          <w:tcPr>
            <w:tcBorders/>
            <w:tcW w:w="525" w:type="dxa"/>
            <w:vMerge w:val="restart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544" w:type="dxa"/>
            <w:vMerge w:val="restart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этапа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401" w:type="dxa"/>
            <w:vMerge w:val="restart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Длительность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7"/>
            <w:tcBorders/>
            <w:tcW w:w="695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Временные рамки проекта (может указываться в </w:t>
            </w:r>
            <w:r>
              <w:rPr>
                <w:sz w:val="20"/>
                <w:szCs w:val="20"/>
              </w:rPr>
              <w:t xml:space="preserve">днях</w:t>
            </w:r>
            <w:r>
              <w:rPr>
                <w:sz w:val="20"/>
                <w:szCs w:val="20"/>
              </w:rPr>
              <w:t xml:space="preserve">, месяцах)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525" w:type="dxa"/>
            <w:vMerge w:val="continue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544" w:type="dxa"/>
            <w:vMerge w:val="continue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401" w:type="dxa"/>
            <w:vMerge w:val="continue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525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44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Шаг, этап, задача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0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25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44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Шаг, этап, задача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0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дней/ недель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25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44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Шаг, этап, задача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0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дней/ недель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25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44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0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25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44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0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525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44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01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Style w:val="959"/>
              <w:pBdr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59"/>
        <w:pBdr/>
        <w:spacing w:line="240" w:lineRule="auto"/>
        <w:ind w:firstLine="0"/>
        <w:jc w:val="both"/>
        <w:rPr/>
      </w:pPr>
      <w:r/>
      <w:r/>
    </w:p>
    <w:p>
      <w:pPr>
        <w:pStyle w:val="959"/>
        <w:pBdr/>
        <w:spacing w:line="240" w:lineRule="auto"/>
        <w:ind w:firstLine="851"/>
        <w:jc w:val="both"/>
        <w:rPr/>
      </w:pPr>
      <w:r/>
      <w:r/>
    </w:p>
    <w:p>
      <w:pPr>
        <w:pStyle w:val="959"/>
        <w:pBdr/>
        <w:spacing w:line="240" w:lineRule="auto"/>
        <w:ind w:firstLine="851"/>
        <w:jc w:val="both"/>
        <w:rPr/>
      </w:pPr>
      <w:r/>
      <w:r/>
    </w:p>
    <w:p>
      <w:pPr>
        <w:pStyle w:val="959"/>
        <w:pBdr/>
        <w:spacing w:line="240" w:lineRule="auto"/>
        <w:ind w:firstLine="851"/>
        <w:jc w:val="both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60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0"/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Паспорту воспитательной практики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709"/>
        <w:jc w:val="both"/>
        <w:rPr/>
      </w:pPr>
      <w:r>
        <w:t xml:space="preserve">*</w:t>
      </w:r>
      <w:r>
        <w:tab/>
        <w:t xml:space="preserve">В данное Приложение необходимо вставить все материалы, которые необходимы для реализации воспитательной практики (тесты, исследования, картинки ссылки на сайты и пр.).</w:t>
      </w:r>
      <w:r/>
    </w:p>
    <w:p>
      <w:pPr>
        <w:pStyle w:val="959"/>
        <w:pBdr/>
        <w:spacing w:line="240" w:lineRule="auto"/>
        <w:ind w:firstLine="709"/>
        <w:jc w:val="both"/>
        <w:rPr/>
      </w:pPr>
      <w:r/>
      <w:r/>
    </w:p>
    <w:p>
      <w:pPr>
        <w:pStyle w:val="959"/>
        <w:pBdr/>
        <w:spacing w:line="240" w:lineRule="auto"/>
        <w:ind w:firstLine="709"/>
        <w:jc w:val="both"/>
        <w:rPr>
          <w:b/>
          <w:i/>
        </w:rPr>
      </w:pPr>
      <w:r>
        <w:rPr>
          <w:b/>
          <w:i/>
        </w:rPr>
        <w:t xml:space="preserve">(При оформлении Приложения для своей воспитательной практики необходимо удалить данное описание)</w:t>
      </w:r>
      <w:r>
        <w:rPr>
          <w:b/>
          <w:i/>
        </w:rPr>
      </w:r>
      <w:r>
        <w:rPr>
          <w:b/>
          <w:i/>
        </w:rPr>
      </w:r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Style w:val="959"/>
        <w:pBdr/>
        <w:spacing w:line="240" w:lineRule="auto"/>
        <w:ind w:firstLine="0"/>
        <w:jc w:val="center"/>
        <w:rPr/>
      </w:pPr>
      <w:r/>
      <w:r/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tabs>
          <w:tab w:val="left" w:leader="none" w:pos="851"/>
        </w:tabs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80" w:lineRule="exact"/>
        <w:ind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ЗАЯВКА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</w:rPr>
      </w:pPr>
      <w:r>
        <w:rPr>
          <w:color w:val="000000"/>
          <w:lang w:bidi="ru-RU"/>
        </w:rPr>
        <w:t xml:space="preserve">на участие в </w:t>
      </w:r>
      <w:r>
        <w:rPr>
          <w:bCs w:val="0"/>
        </w:rPr>
        <w:t xml:space="preserve">муниципальном</w:t>
      </w:r>
      <w:r>
        <w:rPr>
          <w:bCs w:val="0"/>
        </w:rPr>
        <w:t xml:space="preserve"> этапе </w:t>
      </w:r>
      <w:r>
        <w:rPr>
          <w:bCs w:val="0"/>
        </w:rPr>
        <w:t xml:space="preserve">Всероссийского конкурса педагогических работников «Воспитать человека»</w:t>
      </w:r>
      <w:r>
        <w:rPr>
          <w:bCs w:val="0"/>
        </w:rPr>
      </w:r>
      <w:r>
        <w:rPr>
          <w:bCs w:val="0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  <w:t xml:space="preserve">для классных руководителей</w:t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39"/>
        <w:numPr>
          <w:ilvl w:val="0"/>
          <w:numId w:val="50"/>
        </w:numPr>
        <w:pBdr/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 xml:space="preserve">МБОУ «_____________________________________________________»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Bdr/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2"/>
        <w:tblW w:w="5332" w:type="pct"/>
        <w:tblInd w:w="-60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конкурсанта</w:t>
            </w:r>
            <w:r>
              <w:rPr>
                <w:rFonts w:ascii="Times New Roman" w:hAnsi="Times New Roman"/>
              </w:rPr>
              <w:t xml:space="preserve"> (полностью)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Стаж работы в должности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</w:t>
            </w:r>
            <w:r>
              <w:rPr>
                <w:rFonts w:ascii="Times New Roman" w:hAnsi="Times New Roman"/>
              </w:rPr>
              <w:t xml:space="preserve">кл</w:t>
            </w:r>
            <w:r>
              <w:rPr>
                <w:rFonts w:ascii="Times New Roman" w:hAnsi="Times New Roman"/>
              </w:rPr>
              <w:t xml:space="preserve">.р</w:t>
            </w:r>
            <w:r>
              <w:rPr>
                <w:rFonts w:ascii="Times New Roman" w:hAnsi="Times New Roman"/>
              </w:rPr>
              <w:t xml:space="preserve">ук</w:t>
            </w:r>
            <w:r>
              <w:rPr>
                <w:rFonts w:ascii="Times New Roman" w:hAnsi="Times New Roman"/>
              </w:rPr>
              <w:t xml:space="preserve">.)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 (мобильный)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Электронный адрес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__________________________ Ф.И.О.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tabs>
          <w:tab w:val="left" w:leader="none" w:pos="851"/>
        </w:tabs>
        <w:spacing w:after="0"/>
        <w:ind/>
        <w:rPr/>
      </w:pPr>
      <w:r/>
      <w:r/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80" w:lineRule="exact"/>
        <w:ind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ЗАЯВКА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</w:rPr>
      </w:pPr>
      <w:r>
        <w:rPr>
          <w:color w:val="000000"/>
          <w:lang w:bidi="ru-RU"/>
        </w:rPr>
        <w:t xml:space="preserve">на участие в </w:t>
      </w:r>
      <w:r>
        <w:rPr>
          <w:bCs w:val="0"/>
        </w:rPr>
        <w:t xml:space="preserve">муниципальном</w:t>
      </w:r>
      <w:r>
        <w:rPr>
          <w:bCs w:val="0"/>
        </w:rPr>
        <w:t xml:space="preserve"> этапе </w:t>
      </w:r>
      <w:r>
        <w:rPr>
          <w:bCs w:val="0"/>
        </w:rPr>
        <w:t xml:space="preserve">Всероссийского конкурса педагогических работников «Воспитать человека»</w:t>
      </w:r>
      <w:r>
        <w:rPr>
          <w:bCs w:val="0"/>
        </w:rPr>
      </w:r>
      <w:r>
        <w:rPr>
          <w:bCs w:val="0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  <w:t xml:space="preserve">для педагогов-организаторов</w:t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39"/>
        <w:numPr>
          <w:ilvl w:val="0"/>
          <w:numId w:val="50"/>
        </w:numPr>
        <w:pBdr/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 xml:space="preserve">МБОУ «_____________________________________________________»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Bdr/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2"/>
        <w:tblW w:w="5332" w:type="pct"/>
        <w:tblInd w:w="-60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конкурсанта</w:t>
            </w:r>
            <w:r>
              <w:rPr>
                <w:rFonts w:ascii="Times New Roman" w:hAnsi="Times New Roman"/>
              </w:rPr>
              <w:t xml:space="preserve"> (полностью)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Стаж работы в должности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пед</w:t>
            </w:r>
            <w:r>
              <w:rPr>
                <w:rFonts w:ascii="Times New Roman" w:hAnsi="Times New Roman"/>
              </w:rPr>
              <w:t xml:space="preserve">.-орг.)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 (мобильный)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Электронный адрес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widowControl w:val="false"/>
        <w:numPr>
          <w:ilvl w:val="0"/>
          <w:numId w:val="50"/>
        </w:numPr>
        <w:pBdr/>
        <w:spacing w:after="0" w:line="36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widowControl w:val="false"/>
        <w:numPr>
          <w:ilvl w:val="0"/>
          <w:numId w:val="50"/>
        </w:numPr>
        <w:pBdr/>
        <w:spacing w:after="0" w:line="36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и воспитанников для проведения открытого занятия 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__________________________ Ф.И.О.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/>
      </w:pPr>
      <w:r/>
      <w:r/>
    </w:p>
    <w:p>
      <w:pPr>
        <w:pBdr/>
        <w:tabs>
          <w:tab w:val="left" w:leader="none" w:pos="851"/>
        </w:tabs>
        <w:spacing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Style w:val="941"/>
        <w:keepNext w:val="true"/>
        <w:keepLines w:val="true"/>
        <w:pBdr/>
        <w:shd w:val="clear" w:color="auto" w:fill="auto"/>
        <w:spacing w:before="0" w:line="280" w:lineRule="exact"/>
        <w:ind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ЗАЯВКА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</w:rPr>
      </w:pPr>
      <w:r>
        <w:rPr>
          <w:color w:val="000000"/>
          <w:lang w:bidi="ru-RU"/>
        </w:rPr>
        <w:t xml:space="preserve">на участие в </w:t>
      </w:r>
      <w:r>
        <w:rPr>
          <w:bCs w:val="0"/>
        </w:rPr>
        <w:t xml:space="preserve">муниципальном</w:t>
      </w:r>
      <w:r>
        <w:rPr>
          <w:bCs w:val="0"/>
        </w:rPr>
        <w:t xml:space="preserve"> этапе </w:t>
      </w:r>
      <w:r>
        <w:rPr>
          <w:bCs w:val="0"/>
        </w:rPr>
        <w:t xml:space="preserve">Всероссийского конкурса педагогических работников «Воспитать человека»</w:t>
      </w:r>
      <w:r>
        <w:rPr>
          <w:bCs w:val="0"/>
        </w:rPr>
      </w:r>
      <w:r>
        <w:rPr>
          <w:bCs w:val="0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  <w:t xml:space="preserve">для заместителей директоров по воспитательной работе</w:t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39"/>
        <w:numPr>
          <w:ilvl w:val="0"/>
          <w:numId w:val="49"/>
        </w:numPr>
        <w:pBdr/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 xml:space="preserve">МБОУ «_____________________________________________________»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Bdr/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2"/>
        <w:tblW w:w="5332" w:type="pct"/>
        <w:tblInd w:w="-60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конкурсанта</w:t>
            </w:r>
            <w:r>
              <w:rPr>
                <w:rFonts w:ascii="Times New Roman" w:hAnsi="Times New Roman"/>
              </w:rPr>
              <w:t xml:space="preserve"> (полностью)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Стаж работы в должности</w:t>
            </w:r>
            <w:r>
              <w:rPr>
                <w:rFonts w:ascii="Times New Roman" w:hAnsi="Times New Roman"/>
              </w:rPr>
              <w:t xml:space="preserve"> (ЗДВР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 (мобильный)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Электронный адрес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tabs>
          <w:tab w:val="left" w:leader="none" w:pos="851"/>
        </w:tabs>
        <w:spacing w:after="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__________________________ Ф.И.О.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80" w:lineRule="exact"/>
        <w:ind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ЗАЯВКА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</w:rPr>
      </w:pPr>
      <w:r>
        <w:rPr>
          <w:color w:val="000000"/>
          <w:lang w:bidi="ru-RU"/>
        </w:rPr>
        <w:t xml:space="preserve">на участие в </w:t>
      </w:r>
      <w:r>
        <w:rPr>
          <w:bCs w:val="0"/>
        </w:rPr>
        <w:t xml:space="preserve">муниципальном</w:t>
      </w:r>
      <w:r>
        <w:rPr>
          <w:bCs w:val="0"/>
        </w:rPr>
        <w:t xml:space="preserve"> этапе </w:t>
      </w:r>
      <w:r>
        <w:rPr>
          <w:bCs w:val="0"/>
        </w:rPr>
        <w:t xml:space="preserve">Всероссийского конкурса педагогических работников «Воспитать человека»</w:t>
      </w:r>
      <w:r>
        <w:rPr>
          <w:bCs w:val="0"/>
        </w:rPr>
      </w:r>
      <w:r>
        <w:rPr>
          <w:bCs w:val="0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  <w:t xml:space="preserve">для советников  директоров по воспитанию и взаимодействию с детскими общественными объединениями</w:t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39"/>
        <w:numPr>
          <w:ilvl w:val="0"/>
          <w:numId w:val="52"/>
        </w:numPr>
        <w:pBdr/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 xml:space="preserve">МБОУ «_____________________________________________________»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Bdr/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2"/>
        <w:tblW w:w="5332" w:type="pct"/>
        <w:tblInd w:w="-60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конкурсанта</w:t>
            </w:r>
            <w:r>
              <w:rPr>
                <w:rFonts w:ascii="Times New Roman" w:hAnsi="Times New Roman"/>
              </w:rPr>
              <w:t xml:space="preserve"> (полностью)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Стаж работы в должности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пед</w:t>
            </w:r>
            <w:r>
              <w:rPr>
                <w:rFonts w:ascii="Times New Roman" w:hAnsi="Times New Roman"/>
              </w:rPr>
              <w:t xml:space="preserve">.-</w:t>
            </w:r>
            <w:r>
              <w:rPr>
                <w:rFonts w:ascii="Times New Roman" w:hAnsi="Times New Roman"/>
              </w:rPr>
              <w:t xml:space="preserve">псих.)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 (мобильный)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Электронный адрес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__________________________ Ф.И.О.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59" w:lineRule="auto"/>
        <w:ind w:right="-1" w:left="6663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</w:t>
      </w:r>
      <w:r>
        <w:rPr>
          <w:rFonts w:ascii="Times New Roman" w:hAnsi="Times New Roman" w:cs="Times New Roman"/>
          <w:i/>
          <w:sz w:val="24"/>
          <w:szCs w:val="24"/>
        </w:rPr>
        <w:t xml:space="preserve">риложение 2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widowControl w:val="false"/>
        <w:pBdr/>
        <w:spacing w:after="0" w:line="240" w:lineRule="auto"/>
        <w:ind w:left="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ПОЛОЖЕНИЕ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left="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муниципального этапа Республиканского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 конкурс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left="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 профессионального мастерства работников сферы воспитания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left="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и дополнительного образования «Сердце отдаю детям»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left="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1"/>
        </w:numPr>
        <w:pBdr/>
        <w:tabs>
          <w:tab w:val="left" w:leader="none" w:pos="3544"/>
        </w:tabs>
        <w:spacing w:after="120" w:line="240" w:lineRule="auto"/>
        <w:ind w:hanging="284" w:left="28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Общие положения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66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Настоящее Положение определяет порядок организации и проведения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муниципального этапа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Республиканского конкурса профессионального мастерства работников сферы воспитания и дополнительного образования «Сердце отдаю детям» (далее - Конкурс).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33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Организатор Конкурса -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Актанышского МР РТ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bidi="ru-RU"/>
        </w:rPr>
        <w:t xml:space="preserve">Оператор Конкурса - </w:t>
      </w: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Актанышского МР РТ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331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Конкурс проводится в соответствии с: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Федеральным проектом «Успех каждого ребенка», утвержденным протоколом заседания Проектного комитета по Национальному проекту «Образование» от 7 декабря 2018 г. №3;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Приказом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Минпросвещения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России от 3 сентября 2019 г. №467 «Об утверждении Целевой модели развития региональных систем дополнительного образования детей».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1"/>
        </w:numPr>
        <w:pBdr/>
        <w:tabs>
          <w:tab w:val="left" w:leader="none" w:pos="3544"/>
          <w:tab w:val="left" w:leader="none" w:pos="3976"/>
        </w:tabs>
        <w:spacing w:after="120" w:line="240" w:lineRule="auto"/>
        <w:ind w:hanging="284" w:left="28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Цели и задачи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278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Цель Конкурса: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1278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создание эффективных условий, обеспечивающих непрерывное профессиональное развитие, творческий и карьерный рост педагогов дополнительного образования.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33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Задачи Конкурса: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совершенствование профессионального мастерства педагогов дополнительного образования;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повышение социальной значимости и престижа профессии педагога дополнительного образования;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повышение общественного и профессионального статуса педагогических работников дополнительного образования детей;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отбор и продвижение новых педагогических практик и образовательных технологий в сфере дополнительного образования детей;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содействие новым формам педагогического наставничества в сфере дополнительного образования детей;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выявление лучших педагогических методик и технологий обучения и воспитания детей, разработанных и внедренных в образовательную деятельность педагогическими работниками сферы дополнительного образования детей.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1"/>
        </w:numPr>
        <w:pBdr/>
        <w:tabs>
          <w:tab w:val="left" w:leader="none" w:pos="284"/>
          <w:tab w:val="left" w:leader="none" w:pos="1560"/>
          <w:tab w:val="left" w:leader="none" w:pos="2268"/>
          <w:tab w:val="left" w:leader="none" w:pos="2410"/>
          <w:tab w:val="left" w:leader="none" w:pos="3119"/>
        </w:tabs>
        <w:spacing w:after="12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Сроки и этапы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32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Конкурс проводится в три этапа.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2"/>
        </w:numPr>
        <w:pBdr/>
        <w:tabs>
          <w:tab w:val="left" w:leader="none" w:pos="426"/>
          <w:tab w:val="left" w:leader="none" w:pos="1276"/>
        </w:tabs>
        <w:spacing w:after="0" w:line="240" w:lineRule="auto"/>
        <w:ind w:hanging="1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 Первый этап – муниципальный заочный проводится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en-US"/>
        </w:rPr>
        <w:t xml:space="preserve">до 24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en-US"/>
        </w:rPr>
        <w:t xml:space="preserve">.02.202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en-US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en-US"/>
        </w:rPr>
        <w:t xml:space="preserve"> г.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2"/>
        </w:numPr>
        <w:pBdr/>
        <w:shd w:val="clear" w:color="auto" w:fill="ffffff"/>
        <w:tabs>
          <w:tab w:val="left" w:leader="none" w:pos="0"/>
          <w:tab w:val="left" w:leader="none" w:pos="567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Второй этап – республиканский заочный (далее – заочный)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2"/>
        </w:numPr>
        <w:pBdr/>
        <w:tabs>
          <w:tab w:val="left" w:leader="none" w:pos="426"/>
          <w:tab w:val="left" w:leader="none" w:pos="1055"/>
          <w:tab w:val="left" w:leader="none" w:pos="1276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Третий этап – республиканский финальный очный (далее – финальный).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426"/>
          <w:tab w:val="left" w:leader="none" w:pos="1055"/>
          <w:tab w:val="left" w:leader="none" w:pos="1276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</w:r>
    </w:p>
    <w:p>
      <w:pPr>
        <w:widowControl w:val="false"/>
        <w:pBdr/>
        <w:spacing w:after="12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1"/>
        </w:numPr>
        <w:pBdr/>
        <w:spacing w:after="120" w:line="240" w:lineRule="auto"/>
        <w:ind w:hanging="284" w:left="284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Руководство Конкурсом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325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Общее руководство Конкурс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ом осуществляет муниципальный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организационный комитет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(далее - Оргкомитет).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Оргкомитет определяет и утверждает состав жюри по номинациям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муниципального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этап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Конкурса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 список участников муницип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ального этапа Конкурса.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Решения Оргкомитета оформляются протоколами и утверждаются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председателем (заместителем председателя) Оргкомитета.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tabs>
          <w:tab w:val="left" w:leader="none" w:pos="1325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Организационно-методическое, экспертное и информационное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сопровождение подготовки и проведения Конкурса осуществляет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Оператор.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1325"/>
        </w:tabs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1"/>
        </w:numPr>
        <w:pBdr/>
        <w:tabs>
          <w:tab w:val="left" w:leader="none" w:pos="3544"/>
        </w:tabs>
        <w:spacing w:after="120" w:line="240" w:lineRule="auto"/>
        <w:ind w:hanging="284" w:left="284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Участники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shd w:val="clear" w:color="auto" w:fill="ffffff"/>
        <w:tabs>
          <w:tab w:val="left" w:leader="none" w:pos="1134"/>
          <w:tab w:val="left" w:leader="none" w:pos="1276"/>
          <w:tab w:val="left" w:leader="none" w:pos="577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В Конкурсе принимают участие педагогическ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ие работники различных должностей, реализующие дополнительные общеобразовательные (общеразвивающие или предпрофессиональные) программы в образовательных организациях, осуществляющих обучение (независимо от форм собственности и ведомственной принадлежности)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включая практики наставничества и кружкового движения. Требования к трудовому стажу участников Конкурса - не менее 3-х лет.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1"/>
        </w:num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Требования к возрасту участников не выдвигаются.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2"/>
        </w:numPr>
        <w:pBdr/>
        <w:tabs>
          <w:tab w:val="left" w:leader="none" w:pos="284"/>
          <w:tab w:val="left" w:leader="none" w:pos="2127"/>
          <w:tab w:val="left" w:leader="none" w:pos="2977"/>
          <w:tab w:val="left" w:leader="none" w:pos="3261"/>
          <w:tab w:val="left" w:leader="none" w:pos="3544"/>
        </w:tabs>
        <w:spacing w:after="120" w:line="240" w:lineRule="auto"/>
        <w:ind w:hanging="567" w:left="567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/>
      <w:bookmarkStart w:id="1" w:name="bookmark3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bidi="ru-RU"/>
        </w:rPr>
        <w:t xml:space="preserve">Номинации Конкурса</w:t>
      </w:r>
      <w:bookmarkEnd w:id="1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709"/>
        </w:tabs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Конкурс проводится по шести номинациям: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127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6.1. «Педагог дополнительного образования по технической направленности»;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127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6.2. «Педагог дополнительного образования по художественной направленности»;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70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6.3. «Педагог дополнительного образования по естественнонаучной направленности»;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70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6.4. «Педагог дополнительного образования по туристско-краеведческой направленности»;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70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6.5. «Педагог дополнительного образования по физкультурно-спортивной направленности»;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70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6.6. «Педагог дополнительного образования по социально-гуманитарной направленности».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709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numPr>
          <w:ilvl w:val="0"/>
          <w:numId w:val="32"/>
        </w:numPr>
        <w:pBdr/>
        <w:tabs>
          <w:tab w:val="left" w:leader="none" w:pos="3529"/>
        </w:tabs>
        <w:spacing w:after="120" w:line="240" w:lineRule="auto"/>
        <w:ind w:hanging="448" w:left="44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Порядок проведения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widowControl w:val="false"/>
        <w:numPr>
          <w:ilvl w:val="1"/>
          <w:numId w:val="32"/>
        </w:numPr>
        <w:pBdr/>
        <w:tabs>
          <w:tab w:val="left" w:leader="none" w:pos="1312"/>
        </w:tabs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одержание муниципального этапа Конкурса.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tabs>
          <w:tab w:val="left" w:leader="none" w:pos="1312"/>
        </w:tabs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Муниципальный этап  включает 1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конкурсное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испытание: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567"/>
          <w:tab w:val="left" w:leader="none" w:pos="113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1.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ab/>
        <w:t xml:space="preserve">Презентация «Визитная карточка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»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Продолжительность -  до 3 –х минут.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  <w:t xml:space="preserve">Видеопрезентация «визитная карточка» и видео мастер-класса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предоставляются на флеш-носителе в </w:t>
      </w:r>
      <w:r>
        <w:rPr>
          <w:rFonts w:ascii="Times New Roman" w:hAnsi="Times New Roman" w:cs="Times New Roman"/>
          <w:sz w:val="24"/>
          <w:szCs w:val="24"/>
        </w:rPr>
        <w:t xml:space="preserve">32</w:t>
      </w:r>
      <w:r>
        <w:rPr>
          <w:rFonts w:ascii="Times New Roman" w:hAnsi="Times New Roman" w:cs="Times New Roman"/>
          <w:sz w:val="24"/>
          <w:szCs w:val="24"/>
        </w:rPr>
        <w:t xml:space="preserve"> кабинет МКУ «Управление образования» методисту Зиннуровой Р.Р.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нарочно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срок 24 февраля 2025</w:t>
      </w:r>
      <w:r>
        <w:rPr>
          <w:rFonts w:ascii="Times New Roman" w:hAnsi="Times New Roman" w:cs="Times New Roman"/>
          <w:sz w:val="24"/>
          <w:szCs w:val="24"/>
        </w:rPr>
        <w:t xml:space="preserve"> года (включительно)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567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Муниципальные победители 1 человек по каждой номинации Конкурса становятся участниками заочного этапа Конкурса.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144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widowControl w:val="false"/>
        <w:pBdr/>
        <w:shd w:val="clear" w:color="auto" w:fill="ffffff"/>
        <w:tabs>
          <w:tab w:val="left" w:leader="none" w:pos="1440"/>
        </w:tabs>
        <w:spacing w:after="120" w:line="240" w:lineRule="auto"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ab/>
        <w:t xml:space="preserve">Подведение итогов Конкурса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r>
    </w:p>
    <w:p>
      <w:pPr>
        <w:pStyle w:val="939"/>
        <w:pBdr/>
        <w:shd w:val="clear" w:color="auto" w:fill="auto"/>
        <w:tabs>
          <w:tab w:val="left" w:leader="none" w:pos="1440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Три участника</w:t>
      </w:r>
      <w:r>
        <w:rPr>
          <w:sz w:val="24"/>
          <w:szCs w:val="24"/>
        </w:rPr>
        <w:t xml:space="preserve">, набравшие наибольшее количество баллов </w:t>
      </w:r>
      <w:r>
        <w:rPr>
          <w:sz w:val="24"/>
          <w:szCs w:val="24"/>
        </w:rPr>
        <w:t xml:space="preserve">по результатам муниципального этапа Конкурса, объявляются победителями </w:t>
      </w:r>
      <w:r>
        <w:rPr>
          <w:sz w:val="24"/>
          <w:szCs w:val="24"/>
        </w:rPr>
        <w:t xml:space="preserve">и получают Диплом </w:t>
      </w:r>
      <w:r>
        <w:rPr>
          <w:sz w:val="24"/>
          <w:szCs w:val="24"/>
        </w:rPr>
        <w:t xml:space="preserve">победителя Конкурса </w:t>
      </w:r>
      <w:r>
        <w:rPr>
          <w:sz w:val="24"/>
          <w:szCs w:val="24"/>
        </w:rPr>
        <w:t xml:space="preserve">(1, 2 или 3 место</w:t>
      </w:r>
      <w:r>
        <w:rPr>
          <w:sz w:val="24"/>
          <w:szCs w:val="24"/>
        </w:rPr>
        <w:t xml:space="preserve">). Остальные участники </w:t>
      </w:r>
      <w:r>
        <w:rPr>
          <w:sz w:val="24"/>
          <w:szCs w:val="24"/>
        </w:rPr>
        <w:t xml:space="preserve">получаю</w:t>
      </w:r>
      <w:r>
        <w:rPr>
          <w:sz w:val="24"/>
          <w:szCs w:val="24"/>
        </w:rPr>
        <w:t xml:space="preserve">т Свидетельство участника муниципального этапа </w:t>
      </w:r>
      <w:r>
        <w:rPr>
          <w:sz w:val="24"/>
          <w:szCs w:val="24"/>
        </w:rPr>
        <w:t xml:space="preserve"> Конкурса.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9"/>
        <w:pBdr/>
        <w:tabs>
          <w:tab w:val="left" w:leader="none" w:pos="1440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ab/>
        <w:t xml:space="preserve">П</w:t>
      </w:r>
      <w:r>
        <w:rPr>
          <w:sz w:val="24"/>
          <w:szCs w:val="24"/>
        </w:rPr>
        <w:t xml:space="preserve">о решению Оргкомитета </w:t>
      </w:r>
      <w:r>
        <w:rPr>
          <w:sz w:val="24"/>
          <w:szCs w:val="24"/>
        </w:rPr>
        <w:t xml:space="preserve"> могут быть учреждены специальные дипломы.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  <w:r>
        <w:rPr>
          <w:rFonts w:ascii="Times New Roman" w:hAnsi="Times New Roman" w:cs="Times New Roman"/>
          <w:i/>
          <w:iCs/>
          <w:sz w:val="22"/>
          <w:szCs w:val="22"/>
          <w:highlight w:val="none"/>
        </w:rPr>
      </w:r>
    </w:p>
    <w:p>
      <w:pPr>
        <w:pBdr/>
        <w:tabs>
          <w:tab w:val="left" w:leader="none" w:pos="851"/>
        </w:tabs>
        <w:spacing w:after="0"/>
        <w:ind w:right="0" w:firstLine="0" w:left="5953"/>
        <w:jc w:val="left"/>
        <w:rPr>
          <w:rFonts w:ascii="Times New Roman" w:hAnsi="Times New Roman" w:cs="Times New Roman"/>
          <w:bCs/>
          <w:i/>
          <w:sz w:val="22"/>
          <w:szCs w:val="22"/>
          <w:highlight w:val="none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Приложение </w:t>
      </w:r>
      <w:r>
        <w:rPr>
          <w:rFonts w:ascii="Times New Roman" w:hAnsi="Times New Roman" w:cs="Times New Roman"/>
          <w:i/>
          <w:iCs/>
          <w:sz w:val="22"/>
          <w:szCs w:val="22"/>
        </w:rPr>
      </w:r>
      <w:r>
        <w:rPr>
          <w:rFonts w:ascii="Times New Roman" w:hAnsi="Times New Roman" w:cs="Times New Roman"/>
          <w:bCs/>
          <w:i/>
          <w:sz w:val="22"/>
          <w:szCs w:val="22"/>
          <w:highlight w:val="none"/>
        </w:rPr>
      </w:r>
    </w:p>
    <w:p>
      <w:pPr>
        <w:widowControl w:val="false"/>
        <w:pBdr/>
        <w:spacing w:after="0" w:line="240" w:lineRule="auto"/>
        <w:ind w:right="0" w:firstLine="0" w:left="6094"/>
        <w:jc w:val="left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  <w:t xml:space="preserve">к положению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widowControl w:val="false"/>
        <w:pBdr/>
        <w:spacing w:after="0" w:line="240" w:lineRule="auto"/>
        <w:ind w:right="0" w:firstLine="0" w:left="6094"/>
        <w:jc w:val="left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  <w:t xml:space="preserve">муниципального этапа Республиканского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  <w:t xml:space="preserve"> конкурс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widowControl w:val="false"/>
        <w:pBdr/>
        <w:spacing w:after="0" w:line="240" w:lineRule="auto"/>
        <w:ind w:right="0" w:firstLine="0" w:left="6094"/>
        <w:jc w:val="left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  <w:t xml:space="preserve"> профессионального мастерства работников сферы воспитания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widowControl w:val="false"/>
        <w:pBdr/>
        <w:spacing w:after="0" w:line="240" w:lineRule="auto"/>
        <w:ind w:right="0" w:firstLine="0" w:left="6094"/>
        <w:jc w:val="left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  <w:t xml:space="preserve">и дополнительного образования «Сердце отдаю детям»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2"/>
          <w:szCs w:val="22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80" w:lineRule="exact"/>
        <w:ind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ЗАЯВКА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</w:rPr>
      </w:pPr>
      <w:r>
        <w:rPr>
          <w:color w:val="000000"/>
          <w:lang w:bidi="ru-RU"/>
        </w:rPr>
        <w:t xml:space="preserve">на участие в </w:t>
      </w:r>
      <w:r>
        <w:rPr>
          <w:bCs w:val="0"/>
        </w:rPr>
        <w:t xml:space="preserve">муниципальном</w:t>
      </w:r>
      <w:r>
        <w:rPr>
          <w:bCs w:val="0"/>
        </w:rPr>
        <w:t xml:space="preserve"> этапе </w:t>
      </w:r>
      <w:r>
        <w:rPr>
          <w:bCs w:val="0"/>
        </w:rPr>
        <w:t xml:space="preserve">Всероссийского конкурса педагогически</w:t>
      </w:r>
      <w:r>
        <w:rPr>
          <w:bCs w:val="0"/>
        </w:rPr>
        <w:t xml:space="preserve">х работников «Сердце отдаю детям</w:t>
      </w:r>
      <w:r>
        <w:rPr>
          <w:bCs w:val="0"/>
        </w:rPr>
        <w:t xml:space="preserve">»</w:t>
      </w:r>
      <w:r>
        <w:rPr>
          <w:bCs w:val="0"/>
        </w:rPr>
      </w:r>
      <w:r>
        <w:rPr>
          <w:bCs w:val="0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  <w:t xml:space="preserve">для педагогов дополнительного образования</w:t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39"/>
        <w:numPr>
          <w:ilvl w:val="0"/>
          <w:numId w:val="48"/>
        </w:numPr>
        <w:pBdr/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 xml:space="preserve">МБОУ «_____________________________________________________»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Bdr/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2"/>
        <w:tblW w:w="5332" w:type="pct"/>
        <w:tblInd w:w="-60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конкурсанта</w:t>
            </w:r>
            <w:r>
              <w:rPr>
                <w:rFonts w:ascii="Times New Roman" w:hAnsi="Times New Roman"/>
              </w:rPr>
              <w:t xml:space="preserve"> (полностью)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Стаж работы в должности</w:t>
            </w:r>
            <w:r>
              <w:rPr>
                <w:rFonts w:ascii="Times New Roman" w:hAnsi="Times New Roman"/>
              </w:rPr>
              <w:t xml:space="preserve"> (ПДО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 (мобильный)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Электронный адрес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tabs>
          <w:tab w:val="left" w:leader="none" w:pos="851"/>
        </w:tabs>
        <w:spacing w:after="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7"/>
        <w:widowControl w:val="false"/>
        <w:numPr>
          <w:ilvl w:val="0"/>
          <w:numId w:val="48"/>
        </w:numPr>
        <w:pBdr/>
        <w:spacing w:after="0" w:line="36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widowControl w:val="false"/>
        <w:numPr>
          <w:ilvl w:val="0"/>
          <w:numId w:val="48"/>
        </w:numPr>
        <w:pBdr/>
        <w:spacing w:after="0" w:line="36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и воспитанников для проведения открытого занятия 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right"/>
        <w:rPr/>
      </w:pPr>
      <w:r/>
      <w:r/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__________________________ Ф.И.О.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3</w:t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муниципальном этапе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профессионального мастерства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«Педагог-психолог – 202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pBdr/>
        <w:spacing/>
        <w:ind w:firstLine="567"/>
        <w:rPr>
          <w:sz w:val="24"/>
          <w:szCs w:val="24"/>
        </w:rPr>
      </w:pPr>
      <w:r>
        <w:rPr>
          <w:bCs/>
          <w:sz w:val="24"/>
          <w:szCs w:val="24"/>
        </w:rPr>
        <w:t xml:space="preserve">Настоящее Положение определяет цели и задачи </w:t>
      </w:r>
      <w:r>
        <w:rPr>
          <w:sz w:val="24"/>
          <w:szCs w:val="24"/>
        </w:rPr>
        <w:t xml:space="preserve">Республиканского конкурса профессионального мастерства «Педагог-психолог – 2026</w:t>
      </w:r>
      <w:r>
        <w:rPr>
          <w:sz w:val="24"/>
          <w:szCs w:val="24"/>
        </w:rPr>
        <w:t xml:space="preserve">» (далее – Конкурс), порядок его организации, проведения, подведения итогов и награждения победителей.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0"/>
        <w:pBdr/>
        <w:spacing w:after="0" w:before="12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ab/>
        <w:t xml:space="preserve">Общие положения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Настоящее Положение определяет порядок организации и проведения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этапа Республиканского  конкурса профессионального мастерства педагогов-психологов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. Муниципальный этап республиканского конкурса профессионального мастерства  «Педагог-психолог – 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» проводится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 xml:space="preserve">25 февраля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Организатором муниципального  этапа Конкурса является МКУ «Управление образования» Исполнительного комитета Актанышского муниципального района Республики Татарстан.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Конкурс является практической программой, ориентированной на повышение профессионального уровня и наиболее полной реализации творческого потенциала психологов образования Республики Татарстан, развитие Службы практическ</w:t>
      </w:r>
      <w:r>
        <w:rPr>
          <w:rFonts w:ascii="Times New Roman" w:hAnsi="Times New Roman" w:cs="Times New Roman"/>
          <w:sz w:val="24"/>
          <w:szCs w:val="24"/>
        </w:rPr>
        <w:t xml:space="preserve">ой психологии образования, пропаганду психологических знаний как обязательной составляющей образовательной деятельности, способствующей повышению гуманистической направленности, эффективности, конкурентоспособности системы образования Республики Татарстан.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pBdr/>
        <w:spacing w:after="0" w:before="12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II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ab/>
        <w:t xml:space="preserve">Цели и задачи Конкурса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pBdr/>
        <w:tabs>
          <w:tab w:val="left" w:leader="none" w:pos="993"/>
        </w:tabs>
        <w:spacing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2.1.</w:t>
      </w:r>
      <w:r>
        <w:rPr>
          <w:sz w:val="24"/>
          <w:szCs w:val="24"/>
        </w:rPr>
        <w:tab/>
        <w:t xml:space="preserve">Конкурс проводится в целях повышения профессионального уровня и наиболее полной реализации творческого потенциала педагогов - психологов системы образования Республики Татарстан.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pBdr/>
        <w:tabs>
          <w:tab w:val="left" w:leader="none" w:pos="993"/>
        </w:tabs>
        <w:spacing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2.2.</w:t>
      </w:r>
      <w:r>
        <w:rPr>
          <w:sz w:val="24"/>
          <w:szCs w:val="24"/>
        </w:rPr>
        <w:tab/>
        <w:t xml:space="preserve">Задачами Конкурса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numPr>
          <w:ilvl w:val="0"/>
          <w:numId w:val="35"/>
        </w:num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самореализации специалистов, раскрытия их творческого потенциала;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numPr>
          <w:ilvl w:val="0"/>
          <w:numId w:val="35"/>
        </w:num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талантливых педагогов-психологов системы образования Республики Татарстан, их поддержка и поощрение;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numPr>
          <w:ilvl w:val="0"/>
          <w:numId w:val="35"/>
        </w:num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распространение передового опыта работы педагогов-психологов образовательных учреждений всех типов и видов на всех образовательных уровнях.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pBdr/>
        <w:spacing w:after="0" w:before="12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III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ab/>
        <w:t xml:space="preserve">Организационный комитет Конкурса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tabs>
          <w:tab w:val="num" w:leader="none" w:pos="-18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организации и проведения Конкурса создается организационный комитет Конкурса (далее - оргкомитет), в состав которого входят специалисты и методисты управления образования, ППМС-центра «</w:t>
      </w:r>
      <w:r>
        <w:rPr>
          <w:rFonts w:ascii="Times New Roman" w:hAnsi="Times New Roman" w:cs="Times New Roman"/>
          <w:bCs/>
          <w:sz w:val="24"/>
          <w:szCs w:val="24"/>
        </w:rPr>
        <w:t xml:space="preserve">Ихлас</w:t>
      </w:r>
      <w:r>
        <w:rPr>
          <w:rFonts w:ascii="Times New Roman" w:hAnsi="Times New Roman" w:cs="Times New Roman"/>
          <w:bCs/>
          <w:sz w:val="24"/>
          <w:szCs w:val="24"/>
        </w:rPr>
        <w:t xml:space="preserve">».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34"/>
        <w:pBdr/>
        <w:spacing w:after="0" w:afterAutospacing="0" w:before="0" w:beforeAutospacing="0"/>
        <w:ind w:firstLine="708"/>
        <w:jc w:val="both"/>
        <w:rPr/>
      </w:pPr>
      <w:r>
        <w:t xml:space="preserve">3.2. Оргкомитет Конкурса вправе самостоятельно решать вопросы, не регламентированные настоящим Положением.</w:t>
      </w:r>
      <w:r/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3.3. Состав оргкомитета Конкурса утверждается приказом управления образования.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pBdr/>
        <w:spacing w:after="0" w:before="12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IV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ab/>
        <w:t xml:space="preserve">Участники Конкурса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Конкурсе принимают участие педагоги-психологи образовательных учреждений Актанышского муниципального района Республики Татарстан всех типов и видов (средних общеобразовательных школ, дошкольных образовательных учреждений, детских домов, </w:t>
      </w:r>
      <w:r>
        <w:rPr>
          <w:rFonts w:ascii="Times New Roman" w:hAnsi="Times New Roman" w:cs="Times New Roman"/>
          <w:sz w:val="24"/>
          <w:szCs w:val="24"/>
        </w:rPr>
        <w:t xml:space="preserve">интернатных</w:t>
      </w:r>
      <w:r>
        <w:rPr>
          <w:rFonts w:ascii="Times New Roman" w:hAnsi="Times New Roman" w:cs="Times New Roman"/>
          <w:sz w:val="24"/>
          <w:szCs w:val="24"/>
        </w:rPr>
        <w:t xml:space="preserve"> и специальных (коррекционных) образовательных учреждений, профессионального образования, ППМС – центров/служб).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pBdr/>
        <w:spacing w:after="0" w:before="12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ab/>
        <w:t xml:space="preserve">Организация Конкурса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</w:t>
      </w:r>
      <w:r>
        <w:rPr>
          <w:rFonts w:ascii="Times New Roman" w:hAnsi="Times New Roman" w:cs="Times New Roman"/>
          <w:sz w:val="24"/>
          <w:szCs w:val="24"/>
        </w:rPr>
        <w:tab/>
        <w:t xml:space="preserve">Регистрация участников, жеребьевка, знакомство с классом, с которым будет работать конкурсант.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</w:t>
      </w:r>
      <w:r>
        <w:rPr>
          <w:rFonts w:ascii="Times New Roman" w:hAnsi="Times New Roman" w:cs="Times New Roman"/>
          <w:sz w:val="24"/>
          <w:szCs w:val="24"/>
        </w:rPr>
        <w:tab/>
        <w:t xml:space="preserve">Конкурсная часть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А. «Визитная карточка: «Я – педагог-психолог»</w:t>
      </w:r>
      <w:r>
        <w:rPr>
          <w:rFonts w:ascii="Times New Roman" w:hAnsi="Times New Roman" w:cs="Times New Roman"/>
          <w:sz w:val="24"/>
          <w:szCs w:val="24"/>
        </w:rPr>
        <w:t xml:space="preserve">  (Приложение №6)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– 5 минут, ответы на вопросы Жюри - 2 минуты.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задания не допускается  использование каких-либо технических средств и помощников. Оцениваются личные возможности участника представить свою работу в образовательном учреждении.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Б. «Мастер класс».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– 15 минут  на выступление участника (включая самоанализ) и 5 минут для ответов на вопросы членов Жюри.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ВНИМАНИЕ!!! В целях психологической безопасности участие детей в конкурсных мероприятиях ЗАПРЕЩЕНО!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«Мастер-класса»: волонтеры Конкурса и (или) Конкурсанты.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выступления допускается использование мультимедийных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устройств (видеопроектор, музыка и пр.).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ab/>
        <w:t xml:space="preserve">Подведение итогов.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муниципального этапа Конкурса  вручаются Дипломы победителей, призеров и сертификаты участников.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pBdr/>
        <w:spacing w:after="0" w:before="12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ab/>
        <w:t xml:space="preserve">Требования по оформлению Конкурсной документации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tabs>
          <w:tab w:val="left" w:leader="none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Для регистрации участники Конкурса представляют в                                           МКУ «Управление образования» конкурсную документацию заявку-анкету в электронном виде на электронную почту 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 xml:space="preserve">railya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 xml:space="preserve">zinnurowa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@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 xml:space="preserve">yandex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  <w:lang w:val="en-US"/>
        </w:rPr>
        <w:t xml:space="preserve">ru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в теме письма: «на конкурс «Педагог-психолог  –  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) (форма анкеты в Приложении).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851"/>
        </w:tabs>
        <w:spacing w:after="0"/>
        <w:ind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Style w:val="941"/>
        <w:keepNext w:val="true"/>
        <w:keepLines w:val="true"/>
        <w:pBdr/>
        <w:shd w:val="clear" w:color="auto" w:fill="auto"/>
        <w:spacing w:before="0" w:line="280" w:lineRule="exact"/>
        <w:ind/>
        <w:rPr>
          <w:color w:val="000000"/>
          <w:lang w:bidi="ru-RU"/>
        </w:rPr>
      </w:pPr>
      <w:r>
        <w:rPr>
          <w:color w:val="000000"/>
          <w:lang w:bidi="ru-RU"/>
        </w:rPr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ЗАЯВКА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</w:rPr>
      </w:pPr>
      <w:r>
        <w:rPr>
          <w:color w:val="000000"/>
          <w:lang w:bidi="ru-RU"/>
        </w:rPr>
        <w:t xml:space="preserve">на участие в </w:t>
      </w:r>
      <w:r>
        <w:rPr>
          <w:bCs w:val="0"/>
        </w:rPr>
        <w:t xml:space="preserve">муниципальном</w:t>
      </w:r>
      <w:r>
        <w:rPr>
          <w:bCs w:val="0"/>
        </w:rPr>
        <w:t xml:space="preserve"> этапе </w:t>
      </w:r>
      <w:r>
        <w:rPr>
          <w:bCs w:val="0"/>
        </w:rPr>
        <w:t xml:space="preserve">Всероссийского конкурса педагогических работников «Воспитать человека»</w:t>
      </w:r>
      <w:r>
        <w:rPr>
          <w:bCs w:val="0"/>
        </w:rPr>
      </w:r>
      <w:r>
        <w:rPr>
          <w:bCs w:val="0"/>
        </w:rPr>
      </w:r>
    </w:p>
    <w:p>
      <w:pPr>
        <w:pStyle w:val="941"/>
        <w:keepNext w:val="true"/>
        <w:keepLines w:val="true"/>
        <w:pBdr/>
        <w:spacing w:before="0" w:line="240" w:lineRule="auto"/>
        <w:ind/>
        <w:jc w:val="center"/>
        <w:rPr>
          <w:bCs w:val="0"/>
          <w:i/>
        </w:rPr>
      </w:pPr>
      <w:r>
        <w:rPr>
          <w:bCs w:val="0"/>
          <w:i/>
        </w:rPr>
        <w:t xml:space="preserve">для педагогов-психологов</w:t>
      </w:r>
      <w:r>
        <w:rPr>
          <w:bCs w:val="0"/>
          <w:i/>
        </w:rPr>
      </w:r>
      <w:r>
        <w:rPr>
          <w:bCs w:val="0"/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41"/>
        <w:keepNext w:val="true"/>
        <w:keepLines w:val="true"/>
        <w:pBdr/>
        <w:shd w:val="clear" w:color="auto" w:fill="auto"/>
        <w:spacing w:before="0" w:line="240" w:lineRule="auto"/>
        <w:ind/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39"/>
        <w:numPr>
          <w:ilvl w:val="0"/>
          <w:numId w:val="51"/>
        </w:numPr>
        <w:pBdr/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 xml:space="preserve">МБОУ «_____________________________________________________»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pBdr/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2"/>
        <w:tblW w:w="5332" w:type="pct"/>
        <w:tblInd w:w="-601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конкурсанта</w:t>
            </w:r>
            <w:r>
              <w:rPr>
                <w:rFonts w:ascii="Times New Roman" w:hAnsi="Times New Roman"/>
              </w:rPr>
              <w:t xml:space="preserve"> (полностью)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рождения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Стаж работы в должности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</w:t>
            </w:r>
            <w:r>
              <w:rPr>
                <w:rFonts w:ascii="Times New Roman" w:hAnsi="Times New Roman"/>
              </w:rPr>
              <w:t xml:space="preserve">пед</w:t>
            </w:r>
            <w:r>
              <w:rPr>
                <w:rFonts w:ascii="Times New Roman" w:hAnsi="Times New Roman"/>
              </w:rPr>
              <w:t xml:space="preserve">.-псих</w:t>
            </w:r>
            <w:r>
              <w:rPr>
                <w:rFonts w:ascii="Times New Roman" w:hAnsi="Times New Roman"/>
              </w:rPr>
              <w:t xml:space="preserve">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 (мобильный)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Электронный адрес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2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152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6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97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76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36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__________________________ Ф.И.О.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4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СОСТАВ ОРГКОМИТЕТА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муниципального этапа Республиканского конкурса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профессионального мастерства работников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tabs>
          <w:tab w:val="left" w:leader="none" w:pos="851"/>
        </w:tabs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сферы воспитания и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Bdr/>
        <w:spacing w:after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>
        <w:trPr/>
        <w:tc>
          <w:tcPr>
            <w:tcBorders/>
            <w:tcW w:w="3008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Р.М.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6563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08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6563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Сопредседатель жюри Конкурса,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профсоюза работников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08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Гимадиева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6563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08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Зиннурова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6563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и дополнительному образованию МКУ «Управление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08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6563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 советников  директоров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08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Файзрахманова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6563" w:type="dxa"/>
            <w:textDirection w:val="lrTb"/>
            <w:noWrap w:val="false"/>
          </w:tcPr>
          <w:p>
            <w:pPr>
              <w:pBdr/>
              <w:tabs>
                <w:tab w:val="left" w:leader="none" w:pos="85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ДО «Центр детского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 w:after="0"/>
        <w:ind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Bdr/>
        <w:tabs>
          <w:tab w:val="left" w:leader="none" w:pos="851"/>
        </w:tabs>
        <w:spacing/>
        <w:ind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/>
      </w:pPr>
      <w:r/>
      <w:r/>
    </w:p>
    <w:sectPr>
      <w:footnotePr/>
      <w:endnotePr/>
      <w:type w:val="nextPage"/>
      <w:pgSz w:h="16838" w:orient="portrait" w:w="11906"/>
      <w:pgMar w:top="567" w:right="850" w:bottom="680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1065" w:left="142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egacy w:legacy="true" w:legacyIndent="209" w:legacySpace="0"/>
      <w:lvlJc w:val="left"/>
      <w:lvlText w:val="%1"/>
      <w:numFmt w:val="decimal"/>
      <w:pPr>
        <w:pBdr/>
        <w:spacing/>
        <w:ind/>
      </w:pPr>
      <w:rPr>
        <w:rFonts w:ascii="Times New Roman" w:hAnsi="Times New Roman" w:eastAsia="Times New Roman" w:cs="Times New Roman"/>
        <w:u w:val="single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  <w:start w:val="1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9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u w:val="singl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-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-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-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-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-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-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-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600" w:left="600"/>
      </w:pPr>
      <w:rPr>
        <w:rFonts w:hint="default"/>
        <w:color w:val="000000"/>
      </w:rPr>
      <w:start w:val="1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88"/>
      </w:pPr>
      <w:rPr>
        <w:rFonts w:hint="default"/>
        <w:color w:val="00000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  <w:color w:val="00000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>
        <w:rFonts w:hint="default"/>
        <w:color w:val="00000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  <w:color w:val="00000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/>
        <w:color w:val="000000"/>
      </w:rPr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  <w:color w:val="000000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  <w:color w:val="00000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  <w:color w:val="00000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>
        <w:rFonts w:hint="default"/>
        <w:color w:val="00000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  <w:color w:val="00000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/>
        <w:color w:val="000000"/>
      </w:rPr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6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77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487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8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54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425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603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5312"/>
      </w:pPr>
      <w:rPr>
        <w:rFonts w:hint="default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hint="default" w:eastAsia="Times New Roman"/>
        <w:u w:val="single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9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4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5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/>
      </w:rPr>
      <w:start w:val="1"/>
      <w:suff w:val="tab"/>
    </w:lvl>
  </w:abstractNum>
  <w:abstractNum w:abstractNumId="34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35">
    <w:lvl w:ilvl="0">
      <w:isLgl w:val="false"/>
      <w:lvlJc w:val="left"/>
      <w:lvlText w:val=""/>
      <w:numFmt w:val="bullet"/>
      <w:pPr>
        <w:pBdr/>
        <w:tabs>
          <w:tab w:val="num" w:leader="none" w:pos="1287"/>
        </w:tabs>
        <w:spacing/>
        <w:ind w:hanging="360" w:left="128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007"/>
        </w:tabs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727"/>
        </w:tabs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447"/>
        </w:tabs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167"/>
        </w:tabs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887"/>
        </w:tabs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607"/>
        </w:tabs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327"/>
        </w:tabs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047"/>
        </w:tabs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b w:val="0"/>
        <w:i w:val="0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5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77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487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8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354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425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4603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5312"/>
      </w:pPr>
      <w:rPr>
        <w:rFonts w:hint="default"/>
      </w:rPr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-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-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-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-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-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-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-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4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1"/>
  </w:num>
  <w:num w:numId="2">
    <w:abstractNumId w:val="34"/>
  </w:num>
  <w:num w:numId="3">
    <w:abstractNumId w:val="12"/>
  </w:num>
  <w:num w:numId="4">
    <w:abstractNumId w:val="23"/>
  </w:num>
  <w:num w:numId="5">
    <w:abstractNumId w:val="16"/>
  </w:num>
  <w:num w:numId="6">
    <w:abstractNumId w:val="42"/>
  </w:num>
  <w:num w:numId="7">
    <w:abstractNumId w:val="11"/>
  </w:num>
  <w:num w:numId="8">
    <w:abstractNumId w:val="6"/>
  </w:num>
  <w:num w:numId="9">
    <w:abstractNumId w:val="41"/>
  </w:num>
  <w:num w:numId="10">
    <w:abstractNumId w:val="14"/>
  </w:num>
  <w:num w:numId="11">
    <w:abstractNumId w:val="31"/>
  </w:num>
  <w:num w:numId="12">
    <w:abstractNumId w:val="37"/>
  </w:num>
  <w:num w:numId="13">
    <w:abstractNumId w:val="30"/>
  </w:num>
  <w:num w:numId="14">
    <w:abstractNumId w:val="19"/>
  </w:num>
  <w:num w:numId="15">
    <w:abstractNumId w:val="27"/>
  </w:num>
  <w:num w:numId="16">
    <w:abstractNumId w:val="2"/>
  </w:num>
  <w:num w:numId="17">
    <w:abstractNumId w:val="10"/>
  </w:num>
  <w:num w:numId="18">
    <w:abstractNumId w:val="36"/>
  </w:num>
  <w:num w:numId="19">
    <w:abstractNumId w:val="5"/>
  </w:num>
  <w:num w:numId="20">
    <w:abstractNumId w:val="40"/>
  </w:num>
  <w:num w:numId="21">
    <w:abstractNumId w:val="0"/>
  </w:num>
  <w:num w:numId="22">
    <w:abstractNumId w:val="38"/>
  </w:num>
  <w:num w:numId="23">
    <w:abstractNumId w:val="8"/>
  </w:num>
  <w:num w:numId="24">
    <w:abstractNumId w:val="7"/>
  </w:num>
  <w:num w:numId="25">
    <w:abstractNumId w:val="20"/>
  </w:num>
  <w:num w:numId="26">
    <w:abstractNumId w:val="28"/>
  </w:num>
  <w:num w:numId="27">
    <w:abstractNumId w:val="22"/>
  </w:num>
  <w:num w:numId="28">
    <w:abstractNumId w:val="39"/>
  </w:num>
  <w:num w:numId="29">
    <w:abstractNumId w:val="29"/>
  </w:num>
  <w:num w:numId="30">
    <w:abstractNumId w:val="3"/>
  </w:num>
  <w:num w:numId="31">
    <w:abstractNumId w:val="15"/>
  </w:num>
  <w:num w:numId="32">
    <w:abstractNumId w:val="33"/>
  </w:num>
  <w:num w:numId="33">
    <w:abstractNumId w:val="32"/>
  </w:num>
  <w:num w:numId="34">
    <w:abstractNumId w:val="26"/>
  </w:num>
  <w:num w:numId="35">
    <w:abstractNumId w:val="35"/>
  </w:num>
  <w:num w:numId="36">
    <w:abstractNumId w:val="35"/>
  </w:num>
  <w:num w:numId="37">
    <w:abstractNumId w:val="4"/>
  </w:num>
  <w:num w:numId="38">
    <w:abstractNumId w:val="1"/>
  </w:num>
  <w:num w:numId="39">
    <w:abstractNumId w:val="18"/>
  </w:num>
  <w:num w:numId="40">
    <w:abstractNumId w:val="17"/>
  </w:num>
  <w:num w:numId="41">
    <w:abstractNumId w:val="25"/>
  </w:num>
  <w:num w:numId="42">
    <w:abstractNumId w:val="9"/>
  </w:num>
  <w:num w:numId="43">
    <w:abstractNumId w:val="24"/>
  </w:num>
  <w:num w:numId="44">
    <w:abstractNumId w:val="44"/>
  </w:num>
  <w:num w:numId="45">
    <w:abstractNumId w:val="43"/>
  </w:num>
  <w:num w:numId="46">
    <w:abstractNumId w:val="13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7">
    <w:name w:val="Heading 1 Char"/>
    <w:basedOn w:val="931"/>
    <w:link w:val="93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58">
    <w:name w:val="Heading 2"/>
    <w:basedOn w:val="929"/>
    <w:next w:val="929"/>
    <w:link w:val="75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59">
    <w:name w:val="Heading 2 Char"/>
    <w:basedOn w:val="931"/>
    <w:link w:val="758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60">
    <w:name w:val="Heading 3"/>
    <w:basedOn w:val="929"/>
    <w:next w:val="929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61">
    <w:name w:val="Heading 3 Char"/>
    <w:basedOn w:val="931"/>
    <w:link w:val="76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62">
    <w:name w:val="Heading 4"/>
    <w:basedOn w:val="929"/>
    <w:next w:val="929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3">
    <w:name w:val="Heading 4 Char"/>
    <w:basedOn w:val="931"/>
    <w:link w:val="76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4">
    <w:name w:val="Heading 5"/>
    <w:basedOn w:val="929"/>
    <w:next w:val="929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5">
    <w:name w:val="Heading 5 Char"/>
    <w:basedOn w:val="931"/>
    <w:link w:val="76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929"/>
    <w:next w:val="929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7">
    <w:name w:val="Heading 6 Char"/>
    <w:basedOn w:val="931"/>
    <w:link w:val="76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929"/>
    <w:next w:val="929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7 Char"/>
    <w:basedOn w:val="931"/>
    <w:link w:val="76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929"/>
    <w:next w:val="929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1">
    <w:name w:val="Heading 8 Char"/>
    <w:basedOn w:val="931"/>
    <w:link w:val="77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929"/>
    <w:next w:val="929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>
    <w:name w:val="Heading 9 Char"/>
    <w:basedOn w:val="931"/>
    <w:link w:val="77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4">
    <w:name w:val="No Spacing"/>
    <w:uiPriority w:val="1"/>
    <w:qFormat/>
    <w:pPr>
      <w:pBdr/>
      <w:spacing w:after="0" w:before="0" w:line="240" w:lineRule="auto"/>
      <w:ind/>
    </w:pPr>
  </w:style>
  <w:style w:type="character" w:styleId="775">
    <w:name w:val="Title Char"/>
    <w:basedOn w:val="931"/>
    <w:link w:val="944"/>
    <w:uiPriority w:val="10"/>
    <w:pPr>
      <w:pBdr/>
      <w:spacing/>
      <w:ind/>
    </w:pPr>
    <w:rPr>
      <w:sz w:val="48"/>
      <w:szCs w:val="48"/>
    </w:rPr>
  </w:style>
  <w:style w:type="character" w:styleId="776">
    <w:name w:val="Subtitle Char"/>
    <w:basedOn w:val="931"/>
    <w:link w:val="946"/>
    <w:uiPriority w:val="11"/>
    <w:pPr>
      <w:pBdr/>
      <w:spacing/>
      <w:ind/>
    </w:pPr>
    <w:rPr>
      <w:sz w:val="24"/>
      <w:szCs w:val="24"/>
    </w:rPr>
  </w:style>
  <w:style w:type="paragraph" w:styleId="777">
    <w:name w:val="Quote"/>
    <w:basedOn w:val="929"/>
    <w:next w:val="929"/>
    <w:link w:val="778"/>
    <w:uiPriority w:val="29"/>
    <w:qFormat/>
    <w:pPr>
      <w:pBdr/>
      <w:spacing/>
      <w:ind w:right="720" w:left="720"/>
    </w:pPr>
    <w:rPr>
      <w:i/>
    </w:rPr>
  </w:style>
  <w:style w:type="character" w:styleId="778">
    <w:name w:val="Quote Char"/>
    <w:link w:val="777"/>
    <w:uiPriority w:val="29"/>
    <w:pPr>
      <w:pBdr/>
      <w:spacing/>
      <w:ind/>
    </w:pPr>
    <w:rPr>
      <w:i/>
    </w:rPr>
  </w:style>
  <w:style w:type="paragraph" w:styleId="779">
    <w:name w:val="Intense Quote"/>
    <w:basedOn w:val="929"/>
    <w:next w:val="929"/>
    <w:link w:val="78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0">
    <w:name w:val="Intense Quote Char"/>
    <w:link w:val="779"/>
    <w:uiPriority w:val="30"/>
    <w:pPr>
      <w:pBdr/>
      <w:spacing/>
      <w:ind/>
    </w:pPr>
    <w:rPr>
      <w:i/>
    </w:rPr>
  </w:style>
  <w:style w:type="paragraph" w:styleId="781">
    <w:name w:val="Header"/>
    <w:basedOn w:val="929"/>
    <w:link w:val="78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2">
    <w:name w:val="Header Char"/>
    <w:basedOn w:val="931"/>
    <w:link w:val="781"/>
    <w:uiPriority w:val="99"/>
    <w:pPr>
      <w:pBdr/>
      <w:spacing/>
      <w:ind/>
    </w:pPr>
  </w:style>
  <w:style w:type="paragraph" w:styleId="783">
    <w:name w:val="Footer"/>
    <w:basedOn w:val="929"/>
    <w:link w:val="78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4">
    <w:name w:val="Footer Char"/>
    <w:basedOn w:val="931"/>
    <w:link w:val="783"/>
    <w:uiPriority w:val="99"/>
    <w:pPr>
      <w:pBdr/>
      <w:spacing/>
      <w:ind/>
    </w:pPr>
  </w:style>
  <w:style w:type="paragraph" w:styleId="785">
    <w:name w:val="Caption"/>
    <w:basedOn w:val="929"/>
    <w:next w:val="92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6">
    <w:name w:val="Caption Char"/>
    <w:basedOn w:val="785"/>
    <w:link w:val="783"/>
    <w:uiPriority w:val="99"/>
    <w:pPr>
      <w:pBdr/>
      <w:spacing/>
      <w:ind/>
    </w:pPr>
  </w:style>
  <w:style w:type="table" w:styleId="787">
    <w:name w:val="Table Grid Light"/>
    <w:basedOn w:val="9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1"/>
    <w:basedOn w:val="9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2"/>
    <w:basedOn w:val="9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1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2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3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4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5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6"/>
    <w:basedOn w:val="9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1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2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3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4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5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6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1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2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3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4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5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6"/>
    <w:basedOn w:val="9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1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2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3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4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5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6"/>
    <w:basedOn w:val="9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2">
    <w:name w:val="footnote text"/>
    <w:basedOn w:val="929"/>
    <w:link w:val="91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3">
    <w:name w:val="Footnote Text Char"/>
    <w:link w:val="912"/>
    <w:uiPriority w:val="99"/>
    <w:pPr>
      <w:pBdr/>
      <w:spacing/>
      <w:ind/>
    </w:pPr>
    <w:rPr>
      <w:sz w:val="18"/>
    </w:rPr>
  </w:style>
  <w:style w:type="character" w:styleId="914">
    <w:name w:val="footnote reference"/>
    <w:basedOn w:val="931"/>
    <w:uiPriority w:val="99"/>
    <w:unhideWhenUsed/>
    <w:pPr>
      <w:pBdr/>
      <w:spacing/>
      <w:ind/>
    </w:pPr>
    <w:rPr>
      <w:vertAlign w:val="superscript"/>
    </w:rPr>
  </w:style>
  <w:style w:type="paragraph" w:styleId="915">
    <w:name w:val="endnote text"/>
    <w:basedOn w:val="929"/>
    <w:link w:val="91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6">
    <w:name w:val="Endnote Text Char"/>
    <w:link w:val="915"/>
    <w:uiPriority w:val="99"/>
    <w:pPr>
      <w:pBdr/>
      <w:spacing/>
      <w:ind/>
    </w:pPr>
    <w:rPr>
      <w:sz w:val="20"/>
    </w:rPr>
  </w:style>
  <w:style w:type="character" w:styleId="917">
    <w:name w:val="endnote reference"/>
    <w:basedOn w:val="931"/>
    <w:uiPriority w:val="99"/>
    <w:semiHidden/>
    <w:unhideWhenUsed/>
    <w:pPr>
      <w:pBdr/>
      <w:spacing/>
      <w:ind/>
    </w:pPr>
    <w:rPr>
      <w:vertAlign w:val="superscript"/>
    </w:rPr>
  </w:style>
  <w:style w:type="paragraph" w:styleId="918">
    <w:name w:val="toc 1"/>
    <w:basedOn w:val="929"/>
    <w:next w:val="929"/>
    <w:uiPriority w:val="39"/>
    <w:unhideWhenUsed/>
    <w:pPr>
      <w:pBdr/>
      <w:spacing w:after="57"/>
      <w:ind w:right="0" w:firstLine="0" w:left="0"/>
    </w:pPr>
  </w:style>
  <w:style w:type="paragraph" w:styleId="919">
    <w:name w:val="toc 2"/>
    <w:basedOn w:val="929"/>
    <w:next w:val="929"/>
    <w:uiPriority w:val="39"/>
    <w:unhideWhenUsed/>
    <w:pPr>
      <w:pBdr/>
      <w:spacing w:after="57"/>
      <w:ind w:right="0" w:firstLine="0" w:left="283"/>
    </w:pPr>
  </w:style>
  <w:style w:type="paragraph" w:styleId="920">
    <w:name w:val="toc 3"/>
    <w:basedOn w:val="929"/>
    <w:next w:val="929"/>
    <w:uiPriority w:val="39"/>
    <w:unhideWhenUsed/>
    <w:pPr>
      <w:pBdr/>
      <w:spacing w:after="57"/>
      <w:ind w:right="0" w:firstLine="0" w:left="567"/>
    </w:pPr>
  </w:style>
  <w:style w:type="paragraph" w:styleId="921">
    <w:name w:val="toc 4"/>
    <w:basedOn w:val="929"/>
    <w:next w:val="929"/>
    <w:uiPriority w:val="39"/>
    <w:unhideWhenUsed/>
    <w:pPr>
      <w:pBdr/>
      <w:spacing w:after="57"/>
      <w:ind w:right="0" w:firstLine="0" w:left="850"/>
    </w:pPr>
  </w:style>
  <w:style w:type="paragraph" w:styleId="922">
    <w:name w:val="toc 5"/>
    <w:basedOn w:val="929"/>
    <w:next w:val="929"/>
    <w:uiPriority w:val="39"/>
    <w:unhideWhenUsed/>
    <w:pPr>
      <w:pBdr/>
      <w:spacing w:after="57"/>
      <w:ind w:right="0" w:firstLine="0" w:left="1134"/>
    </w:pPr>
  </w:style>
  <w:style w:type="paragraph" w:styleId="923">
    <w:name w:val="toc 6"/>
    <w:basedOn w:val="929"/>
    <w:next w:val="929"/>
    <w:uiPriority w:val="39"/>
    <w:unhideWhenUsed/>
    <w:pPr>
      <w:pBdr/>
      <w:spacing w:after="57"/>
      <w:ind w:right="0" w:firstLine="0" w:left="1417"/>
    </w:pPr>
  </w:style>
  <w:style w:type="paragraph" w:styleId="924">
    <w:name w:val="toc 7"/>
    <w:basedOn w:val="929"/>
    <w:next w:val="929"/>
    <w:uiPriority w:val="39"/>
    <w:unhideWhenUsed/>
    <w:pPr>
      <w:pBdr/>
      <w:spacing w:after="57"/>
      <w:ind w:right="0" w:firstLine="0" w:left="1701"/>
    </w:pPr>
  </w:style>
  <w:style w:type="paragraph" w:styleId="925">
    <w:name w:val="toc 8"/>
    <w:basedOn w:val="929"/>
    <w:next w:val="929"/>
    <w:uiPriority w:val="39"/>
    <w:unhideWhenUsed/>
    <w:pPr>
      <w:pBdr/>
      <w:spacing w:after="57"/>
      <w:ind w:right="0" w:firstLine="0" w:left="1984"/>
    </w:pPr>
  </w:style>
  <w:style w:type="paragraph" w:styleId="926">
    <w:name w:val="toc 9"/>
    <w:basedOn w:val="929"/>
    <w:next w:val="929"/>
    <w:uiPriority w:val="39"/>
    <w:unhideWhenUsed/>
    <w:pPr>
      <w:pBdr/>
      <w:spacing w:after="57"/>
      <w:ind w:right="0" w:firstLine="0" w:left="2268"/>
    </w:pPr>
  </w:style>
  <w:style w:type="paragraph" w:styleId="927">
    <w:name w:val="TOC Heading"/>
    <w:uiPriority w:val="39"/>
    <w:unhideWhenUsed/>
    <w:pPr>
      <w:pBdr/>
      <w:spacing/>
      <w:ind/>
    </w:pPr>
  </w:style>
  <w:style w:type="paragraph" w:styleId="928">
    <w:name w:val="table of figures"/>
    <w:basedOn w:val="929"/>
    <w:next w:val="929"/>
    <w:uiPriority w:val="99"/>
    <w:unhideWhenUsed/>
    <w:pPr>
      <w:pBdr/>
      <w:spacing w:after="0" w:afterAutospacing="0"/>
      <w:ind/>
    </w:pPr>
  </w:style>
  <w:style w:type="paragraph" w:styleId="929" w:default="1">
    <w:name w:val="Normal"/>
    <w:qFormat/>
    <w:pPr>
      <w:pBdr/>
      <w:spacing/>
      <w:ind/>
    </w:pPr>
  </w:style>
  <w:style w:type="paragraph" w:styleId="930">
    <w:name w:val="Heading 1"/>
    <w:basedOn w:val="929"/>
    <w:next w:val="929"/>
    <w:link w:val="951"/>
    <w:qFormat/>
    <w:pPr>
      <w:keepNext w:val="true"/>
      <w:widowControl w:val="false"/>
      <w:pBdr/>
      <w:spacing w:after="60" w:before="240" w:line="240" w:lineRule="auto"/>
      <w:ind/>
      <w:outlineLvl w:val="0"/>
    </w:pPr>
    <w:rPr>
      <w:rFonts w:ascii="Arial" w:hAnsi="Arial" w:eastAsia="Times New Roman" w:cs="Times New Roman"/>
      <w:b/>
      <w:bCs/>
      <w:sz w:val="32"/>
      <w:szCs w:val="32"/>
    </w:rPr>
  </w:style>
  <w:style w:type="character" w:styleId="931" w:default="1">
    <w:name w:val="Default Paragraph Font"/>
    <w:uiPriority w:val="1"/>
    <w:semiHidden/>
    <w:unhideWhenUsed/>
    <w:pPr>
      <w:pBdr/>
      <w:spacing/>
      <w:ind/>
    </w:pPr>
  </w:style>
  <w:style w:type="table" w:styleId="93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3" w:default="1">
    <w:name w:val="No List"/>
    <w:uiPriority w:val="99"/>
    <w:semiHidden/>
    <w:unhideWhenUsed/>
    <w:pPr>
      <w:pBdr/>
      <w:spacing/>
      <w:ind/>
    </w:pPr>
  </w:style>
  <w:style w:type="paragraph" w:styleId="934">
    <w:name w:val="Normal (Web)"/>
    <w:basedOn w:val="92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35">
    <w:name w:val="Balloon Text"/>
    <w:basedOn w:val="929"/>
    <w:link w:val="93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36" w:customStyle="1">
    <w:name w:val="Текст выноски Знак"/>
    <w:basedOn w:val="931"/>
    <w:link w:val="93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7">
    <w:name w:val="List Paragraph"/>
    <w:basedOn w:val="929"/>
    <w:uiPriority w:val="34"/>
    <w:qFormat/>
    <w:pPr>
      <w:pBdr/>
      <w:spacing/>
      <w:ind w:left="720"/>
      <w:contextualSpacing w:val="true"/>
    </w:pPr>
  </w:style>
  <w:style w:type="character" w:styleId="938" w:customStyle="1">
    <w:name w:val="Основной текст (2)_"/>
    <w:basedOn w:val="931"/>
    <w:link w:val="939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39" w:customStyle="1">
    <w:name w:val="Основной текст (2)"/>
    <w:basedOn w:val="929"/>
    <w:link w:val="938"/>
    <w:pPr>
      <w:widowControl w:val="false"/>
      <w:pBdr/>
      <w:shd w:val="clear" w:color="auto" w:fill="ffffff"/>
      <w:spacing w:after="0" w:line="336" w:lineRule="exact"/>
      <w:ind/>
    </w:pPr>
    <w:rPr>
      <w:rFonts w:ascii="Times New Roman" w:hAnsi="Times New Roman" w:eastAsia="Times New Roman" w:cs="Times New Roman"/>
      <w:sz w:val="28"/>
      <w:szCs w:val="28"/>
    </w:rPr>
  </w:style>
  <w:style w:type="character" w:styleId="940" w:customStyle="1">
    <w:name w:val="Заголовок №1_"/>
    <w:basedOn w:val="931"/>
    <w:link w:val="941"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41" w:customStyle="1">
    <w:name w:val="Заголовок №1"/>
    <w:basedOn w:val="929"/>
    <w:link w:val="940"/>
    <w:pPr>
      <w:widowControl w:val="false"/>
      <w:pBdr/>
      <w:shd w:val="clear" w:color="auto" w:fill="ffffff"/>
      <w:spacing w:after="0" w:before="420" w:line="480" w:lineRule="exact"/>
      <w:ind/>
      <w:jc w:val="both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table" w:styleId="942" w:customStyle="1">
    <w:name w:val="Сетка таблицы1"/>
    <w:basedOn w:val="932"/>
    <w:uiPriority w:val="59"/>
    <w:pPr>
      <w:pBdr/>
      <w:spacing w:after="0" w:line="240" w:lineRule="auto"/>
      <w:ind/>
    </w:pPr>
    <w:rPr>
      <w:rFonts w:ascii="Calibri" w:hAnsi="Calibri" w:eastAsia="Calibri" w:cs="Times New Roman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Table Grid"/>
    <w:basedOn w:val="9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4">
    <w:name w:val="Title"/>
    <w:basedOn w:val="929"/>
    <w:link w:val="945"/>
    <w:qFormat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 w:val="40"/>
      <w:szCs w:val="20"/>
      <w:lang w:val="tt-RU"/>
    </w:rPr>
  </w:style>
  <w:style w:type="character" w:styleId="945" w:customStyle="1">
    <w:name w:val="Название Знак"/>
    <w:basedOn w:val="931"/>
    <w:link w:val="944"/>
    <w:pPr>
      <w:pBdr/>
      <w:spacing/>
      <w:ind/>
    </w:pPr>
    <w:rPr>
      <w:rFonts w:ascii="Times New Roman" w:hAnsi="Times New Roman" w:eastAsia="Times New Roman" w:cs="Times New Roman"/>
      <w:sz w:val="40"/>
      <w:szCs w:val="20"/>
      <w:lang w:val="tt-RU"/>
    </w:rPr>
  </w:style>
  <w:style w:type="paragraph" w:styleId="946">
    <w:name w:val="Subtitle"/>
    <w:basedOn w:val="929"/>
    <w:link w:val="947"/>
    <w:qFormat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 w:val="32"/>
      <w:szCs w:val="20"/>
      <w:lang w:val="tt-RU"/>
    </w:rPr>
  </w:style>
  <w:style w:type="character" w:styleId="947" w:customStyle="1">
    <w:name w:val="Подзаголовок Знак"/>
    <w:basedOn w:val="931"/>
    <w:link w:val="946"/>
    <w:pPr>
      <w:pBdr/>
      <w:spacing/>
      <w:ind/>
    </w:pPr>
    <w:rPr>
      <w:rFonts w:ascii="Times New Roman" w:hAnsi="Times New Roman" w:eastAsia="Times New Roman" w:cs="Times New Roman"/>
      <w:sz w:val="32"/>
      <w:szCs w:val="20"/>
      <w:lang w:val="tt-RU"/>
    </w:rPr>
  </w:style>
  <w:style w:type="character" w:styleId="948">
    <w:name w:val="Hyperlink"/>
    <w:basedOn w:val="93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49" w:customStyle="1">
    <w:name w:val="Основной текст (3)_"/>
    <w:basedOn w:val="931"/>
    <w:link w:val="950"/>
    <w:uiPriority w:val="99"/>
    <w:pPr>
      <w:pBdr/>
      <w:spacing/>
      <w:ind/>
    </w:pPr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950" w:customStyle="1">
    <w:name w:val="Основной текст (3)"/>
    <w:basedOn w:val="929"/>
    <w:link w:val="949"/>
    <w:uiPriority w:val="99"/>
    <w:pPr>
      <w:widowControl w:val="false"/>
      <w:pBdr/>
      <w:shd w:val="clear" w:color="auto" w:fill="ffffff"/>
      <w:spacing w:after="420" w:before="240" w:line="486" w:lineRule="exact"/>
      <w:ind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styleId="951" w:customStyle="1">
    <w:name w:val="Заголовок 1 Знак"/>
    <w:basedOn w:val="931"/>
    <w:link w:val="930"/>
    <w:pPr>
      <w:pBdr/>
      <w:spacing/>
      <w:ind/>
    </w:pPr>
    <w:rPr>
      <w:rFonts w:ascii="Arial" w:hAnsi="Arial" w:eastAsia="Times New Roman" w:cs="Times New Roman"/>
      <w:b/>
      <w:bCs/>
      <w:sz w:val="32"/>
      <w:szCs w:val="32"/>
    </w:rPr>
  </w:style>
  <w:style w:type="paragraph" w:styleId="952">
    <w:name w:val="Body Text"/>
    <w:basedOn w:val="929"/>
    <w:link w:val="953"/>
    <w:semiHidden/>
    <w:unhideWhenUsed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0"/>
      <w:szCs w:val="20"/>
    </w:rPr>
  </w:style>
  <w:style w:type="character" w:styleId="953" w:customStyle="1">
    <w:name w:val="Основной текст Знак"/>
    <w:basedOn w:val="931"/>
    <w:link w:val="952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954">
    <w:name w:val="Body Text Indent 3"/>
    <w:basedOn w:val="929"/>
    <w:link w:val="955"/>
    <w:semiHidden/>
    <w:unhideWhenUsed/>
    <w:pPr>
      <w:pBdr/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character" w:styleId="955" w:customStyle="1">
    <w:name w:val="Основной текст с отступом 3 Знак"/>
    <w:basedOn w:val="931"/>
    <w:link w:val="954"/>
    <w:semiHidden/>
    <w:pPr>
      <w:pBdr/>
      <w:spacing/>
      <w:ind/>
    </w:pPr>
    <w:rPr>
      <w:rFonts w:ascii="Times New Roman" w:hAnsi="Times New Roman" w:eastAsia="Times New Roman" w:cs="Times New Roman"/>
      <w:sz w:val="16"/>
      <w:szCs w:val="16"/>
    </w:rPr>
  </w:style>
  <w:style w:type="paragraph" w:styleId="956" w:customStyle="1">
    <w:name w:val="Основной текст (2)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afterAutospacing="0" w:before="0" w:beforeAutospacing="0" w:line="240" w:lineRule="atLeast"/>
      <w:ind w:right="0" w:hanging="600" w:left="0"/>
      <w:contextualSpacing w:val="false"/>
      <w:jc w:val="left"/>
    </w:pPr>
    <w:rPr>
      <w:rFonts w:ascii="Times New Roman" w:hAnsi="Times New Roman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57" w:customStyle="1">
    <w:name w:val="Основной текст (2) + 12 pt"/>
    <w:uiPriority w:val="99"/>
    <w:qFormat/>
    <w:pPr>
      <w:pBdr/>
      <w:spacing/>
      <w:ind/>
    </w:pPr>
    <w:rPr>
      <w:rFonts w:ascii="Times New Roman" w:hAnsi="Times New Roman"/>
      <w:sz w:val="24"/>
      <w:szCs w:val="24"/>
      <w:shd w:val="clear" w:color="auto" w:fill="ffffff"/>
    </w:rPr>
  </w:style>
  <w:style w:type="paragraph" w:styleId="958" w:customStyle="1">
    <w:name w:val="Колонтитул (5)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afterAutospacing="0" w:before="0" w:beforeAutospacing="0" w:line="0" w:lineRule="atLeast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59" w:customStyle="1">
    <w:name w:val="Основной текст1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360" w:lineRule="auto"/>
      <w:ind w:right="0" w:firstLine="40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0" w:customStyle="1">
    <w:name w:val="Колонтитул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afterAutospacing="0" w:before="0" w:beforeAutospacing="0" w:line="240" w:lineRule="atLeast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mailto:railya.zinnurowa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B4B85-7F39-417A-B344-F8EC2019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revision>5</cp:revision>
  <dcterms:created xsi:type="dcterms:W3CDTF">2024-01-31T09:57:00Z</dcterms:created>
  <dcterms:modified xsi:type="dcterms:W3CDTF">2026-02-10T12:53:08Z</dcterms:modified>
</cp:coreProperties>
</file>